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800C" w14:textId="7F2883BC" w:rsidR="00ED6942" w:rsidRDefault="00016133">
      <w:pPr>
        <w:rPr>
          <w:b/>
          <w:bCs/>
        </w:rPr>
      </w:pPr>
      <w:r w:rsidRPr="00EB1B7C">
        <w:rPr>
          <w:b/>
          <w:bCs/>
        </w:rPr>
        <w:t>Safeguarding Week 2023</w:t>
      </w:r>
    </w:p>
    <w:p w14:paraId="5052B9AF" w14:textId="1D529F27" w:rsidR="00EB1B7C" w:rsidRPr="00EB1B7C" w:rsidRDefault="00EB1B7C">
      <w:pPr>
        <w:rPr>
          <w:b/>
          <w:bCs/>
        </w:rPr>
      </w:pPr>
      <w:r>
        <w:rPr>
          <w:b/>
          <w:bCs/>
        </w:rPr>
        <w:t>WSCP SAB Trauma Informed Care: A Lifespan Perspective</w:t>
      </w:r>
    </w:p>
    <w:p w14:paraId="2A9B3B46" w14:textId="3C00942F" w:rsidR="00016133" w:rsidRPr="00EB1B7C" w:rsidRDefault="00016133">
      <w:pPr>
        <w:rPr>
          <w:b/>
          <w:bCs/>
        </w:rPr>
      </w:pPr>
      <w:r w:rsidRPr="00EB1B7C">
        <w:rPr>
          <w:b/>
          <w:bCs/>
        </w:rPr>
        <w:t>Date delivery 21</w:t>
      </w:r>
      <w:r w:rsidRPr="00EB1B7C">
        <w:rPr>
          <w:b/>
          <w:bCs/>
          <w:vertAlign w:val="superscript"/>
        </w:rPr>
        <w:t>st</w:t>
      </w:r>
      <w:r w:rsidRPr="00EB1B7C">
        <w:rPr>
          <w:b/>
          <w:bCs/>
        </w:rPr>
        <w:t xml:space="preserve"> June</w:t>
      </w:r>
    </w:p>
    <w:p w14:paraId="7D4194AE" w14:textId="3217115B" w:rsidR="00016133" w:rsidRPr="00EB1B7C" w:rsidRDefault="00016133">
      <w:pPr>
        <w:rPr>
          <w:b/>
          <w:bCs/>
        </w:rPr>
      </w:pPr>
      <w:r w:rsidRPr="00EB1B7C">
        <w:rPr>
          <w:b/>
          <w:bCs/>
        </w:rPr>
        <w:t>Time: 9.15</w:t>
      </w:r>
    </w:p>
    <w:p w14:paraId="524EE991" w14:textId="77777777" w:rsidR="00C7383A" w:rsidRDefault="00EB1B7C" w:rsidP="00C7383A">
      <w:pPr>
        <w:rPr>
          <w:rFonts w:ascii="Segoe UI" w:hAnsi="Segoe UI" w:cs="Segoe UI"/>
          <w:color w:val="252424"/>
          <w:lang w:val="en-US"/>
        </w:rPr>
      </w:pPr>
      <w:r>
        <w:t xml:space="preserve">MS Teams link: </w:t>
      </w:r>
      <w:hyperlink r:id="rId4" w:tgtFrame="_blank" w:history="1">
        <w:r w:rsidR="00C7383A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 w:rsidR="00C7383A">
        <w:rPr>
          <w:rFonts w:ascii="Segoe UI" w:hAnsi="Segoe UI" w:cs="Segoe UI"/>
          <w:color w:val="252424"/>
          <w:lang w:val="en-US"/>
        </w:rPr>
        <w:t xml:space="preserve"> </w:t>
      </w:r>
    </w:p>
    <w:p w14:paraId="67577FA5" w14:textId="77777777" w:rsidR="00C7383A" w:rsidRDefault="00C7383A" w:rsidP="00C7383A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396 485 358 851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d4xuci </w:t>
      </w:r>
    </w:p>
    <w:p w14:paraId="22C8DA99" w14:textId="77777777" w:rsidR="00C7383A" w:rsidRDefault="00970E0E" w:rsidP="00C7383A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 w:rsidR="00C7383A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 w:rsidR="00C7383A"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 w:rsidR="00C7383A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3A01A2B5" w14:textId="17154ECA" w:rsidR="00016133" w:rsidRPr="00C7383A" w:rsidRDefault="00970E0E">
      <w:pPr>
        <w:rPr>
          <w:rFonts w:ascii="Segoe UI" w:hAnsi="Segoe UI" w:cs="Segoe UI"/>
          <w:color w:val="252424"/>
          <w:lang w:val="en-US"/>
        </w:rPr>
      </w:pPr>
      <w:hyperlink r:id="rId7" w:tgtFrame="_blank" w:history="1">
        <w:r w:rsidR="00C7383A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 w:rsidR="00C7383A">
        <w:rPr>
          <w:rFonts w:ascii="Segoe UI" w:hAnsi="Segoe UI" w:cs="Segoe UI"/>
          <w:color w:val="252424"/>
          <w:lang w:val="en-US"/>
        </w:rPr>
        <w:t xml:space="preserve"> | </w:t>
      </w:r>
      <w:hyperlink r:id="rId8" w:tgtFrame="_blank" w:history="1">
        <w:r w:rsidR="00C7383A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 w:rsidR="00C7383A">
        <w:rPr>
          <w:rFonts w:ascii="Segoe UI" w:hAnsi="Segoe UI" w:cs="Segoe UI"/>
          <w:color w:val="2524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09"/>
        <w:gridCol w:w="1966"/>
        <w:gridCol w:w="5856"/>
      </w:tblGrid>
      <w:tr w:rsidR="00EB1B7C" w14:paraId="14DFDADE" w14:textId="2B415D72" w:rsidTr="00C7383A">
        <w:tc>
          <w:tcPr>
            <w:tcW w:w="704" w:type="dxa"/>
            <w:shd w:val="clear" w:color="auto" w:fill="D9D9D9" w:themeFill="background1" w:themeFillShade="D9"/>
          </w:tcPr>
          <w:p w14:paraId="15935590" w14:textId="35BE375A" w:rsidR="00EB1B7C" w:rsidRPr="00C7383A" w:rsidRDefault="00EB1B7C">
            <w:pPr>
              <w:rPr>
                <w:b/>
                <w:bCs/>
              </w:rPr>
            </w:pPr>
            <w:r w:rsidRPr="00C7383A">
              <w:rPr>
                <w:b/>
                <w:bCs/>
              </w:rPr>
              <w:t>Time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04641AA" w14:textId="3C73B860" w:rsidR="00EB1B7C" w:rsidRPr="00C7383A" w:rsidRDefault="00EB1B7C">
            <w:pPr>
              <w:rPr>
                <w:b/>
                <w:bCs/>
              </w:rPr>
            </w:pPr>
            <w:r w:rsidRPr="00C7383A">
              <w:rPr>
                <w:b/>
                <w:bCs/>
              </w:rPr>
              <w:t>Name</w:t>
            </w:r>
          </w:p>
        </w:tc>
        <w:tc>
          <w:tcPr>
            <w:tcW w:w="2809" w:type="dxa"/>
            <w:shd w:val="clear" w:color="auto" w:fill="D9D9D9" w:themeFill="background1" w:themeFillShade="D9"/>
          </w:tcPr>
          <w:p w14:paraId="3251F41F" w14:textId="512E71AF" w:rsidR="00EB1B7C" w:rsidRPr="00C7383A" w:rsidRDefault="00EB1B7C">
            <w:pPr>
              <w:rPr>
                <w:b/>
                <w:bCs/>
              </w:rPr>
            </w:pPr>
            <w:r w:rsidRPr="00C7383A">
              <w:rPr>
                <w:b/>
                <w:bCs/>
              </w:rPr>
              <w:t>Service</w:t>
            </w:r>
            <w:r w:rsidR="00F02DB3" w:rsidRPr="00C7383A">
              <w:rPr>
                <w:b/>
                <w:bCs/>
              </w:rPr>
              <w:t xml:space="preserve"> / Role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0D0F092E" w14:textId="7F14A294" w:rsidR="00EB1B7C" w:rsidRPr="00C7383A" w:rsidRDefault="00EB1B7C">
            <w:pPr>
              <w:rPr>
                <w:b/>
                <w:bCs/>
              </w:rPr>
            </w:pPr>
            <w:r w:rsidRPr="00C7383A">
              <w:rPr>
                <w:b/>
                <w:bCs/>
              </w:rPr>
              <w:t>Title</w:t>
            </w:r>
          </w:p>
        </w:tc>
        <w:tc>
          <w:tcPr>
            <w:tcW w:w="5856" w:type="dxa"/>
            <w:shd w:val="clear" w:color="auto" w:fill="D9D9D9" w:themeFill="background1" w:themeFillShade="D9"/>
          </w:tcPr>
          <w:p w14:paraId="05AAA72C" w14:textId="0E8D54D1" w:rsidR="00EB1B7C" w:rsidRPr="00C7383A" w:rsidRDefault="00EB1B7C">
            <w:pPr>
              <w:rPr>
                <w:b/>
                <w:bCs/>
              </w:rPr>
            </w:pPr>
            <w:r w:rsidRPr="00C7383A">
              <w:rPr>
                <w:b/>
                <w:bCs/>
              </w:rPr>
              <w:t>Blurb</w:t>
            </w:r>
          </w:p>
        </w:tc>
      </w:tr>
      <w:tr w:rsidR="00EB1B7C" w14:paraId="35D5B420" w14:textId="7EDC04C5" w:rsidTr="00EB1B7C">
        <w:tc>
          <w:tcPr>
            <w:tcW w:w="704" w:type="dxa"/>
          </w:tcPr>
          <w:p w14:paraId="6ADC301E" w14:textId="1AFA379C" w:rsidR="00EB1B7C" w:rsidRDefault="00EB1B7C">
            <w:r>
              <w:t>0915</w:t>
            </w:r>
          </w:p>
        </w:tc>
        <w:tc>
          <w:tcPr>
            <w:tcW w:w="1985" w:type="dxa"/>
          </w:tcPr>
          <w:p w14:paraId="208F098E" w14:textId="77777777" w:rsidR="00EB1B7C" w:rsidRDefault="00EB1B7C">
            <w:r>
              <w:t>Jonathan Giordano</w:t>
            </w:r>
          </w:p>
          <w:p w14:paraId="0B7EAE34" w14:textId="77777777" w:rsidR="00EB1B7C" w:rsidRDefault="00EB1B7C"/>
          <w:p w14:paraId="1C2ED4F4" w14:textId="5D34F494" w:rsidR="00EB1B7C" w:rsidRDefault="00EB1B7C">
            <w:r>
              <w:t>Karen</w:t>
            </w:r>
            <w:r w:rsidR="00F02DB3">
              <w:t xml:space="preserve"> Charlton</w:t>
            </w:r>
          </w:p>
        </w:tc>
        <w:tc>
          <w:tcPr>
            <w:tcW w:w="2809" w:type="dxa"/>
          </w:tcPr>
          <w:p w14:paraId="6147A360" w14:textId="77777777" w:rsidR="00EB1B7C" w:rsidRDefault="00EB1B7C">
            <w:r>
              <w:t>WSCP Partnership Manager</w:t>
            </w:r>
          </w:p>
          <w:p w14:paraId="002002A3" w14:textId="77777777" w:rsidR="00EB1B7C" w:rsidRDefault="00EB1B7C"/>
          <w:p w14:paraId="4BAC5767" w14:textId="2297E1BB" w:rsidR="00F02DB3" w:rsidRDefault="00F02DB3">
            <w:r>
              <w:t>ICB Designated Professional for Adults (SAB)</w:t>
            </w:r>
          </w:p>
        </w:tc>
        <w:tc>
          <w:tcPr>
            <w:tcW w:w="1966" w:type="dxa"/>
          </w:tcPr>
          <w:p w14:paraId="2DA1DE30" w14:textId="3DF587D4" w:rsidR="00EB1B7C" w:rsidRDefault="00EB1B7C">
            <w:r>
              <w:t>Welcome &amp; Introductions</w:t>
            </w:r>
          </w:p>
        </w:tc>
        <w:tc>
          <w:tcPr>
            <w:tcW w:w="5856" w:type="dxa"/>
          </w:tcPr>
          <w:p w14:paraId="59AFE5D6" w14:textId="77777777" w:rsidR="00EB1B7C" w:rsidRDefault="00EB1B7C"/>
        </w:tc>
      </w:tr>
      <w:tr w:rsidR="00EB1B7C" w14:paraId="66D1262E" w14:textId="4C112EB7" w:rsidTr="00EB1B7C">
        <w:tc>
          <w:tcPr>
            <w:tcW w:w="704" w:type="dxa"/>
          </w:tcPr>
          <w:p w14:paraId="626BFD8C" w14:textId="45DE54AE" w:rsidR="00EB1B7C" w:rsidRDefault="00EB1B7C">
            <w:r>
              <w:t>0920</w:t>
            </w:r>
          </w:p>
        </w:tc>
        <w:tc>
          <w:tcPr>
            <w:tcW w:w="1985" w:type="dxa"/>
          </w:tcPr>
          <w:p w14:paraId="14C448CD" w14:textId="77777777" w:rsidR="00EB1B7C" w:rsidRDefault="00EB1B7C">
            <w:r w:rsidRPr="00970E0E">
              <w:t>Emmerline Irving</w:t>
            </w:r>
          </w:p>
          <w:p w14:paraId="63EAE077" w14:textId="5518C41B" w:rsidR="00970E0E" w:rsidRPr="00970E0E" w:rsidRDefault="00970E0E">
            <w:r>
              <w:t>(</w:t>
            </w:r>
            <w:proofErr w:type="gramStart"/>
            <w:r>
              <w:t>or</w:t>
            </w:r>
            <w:proofErr w:type="gramEnd"/>
            <w:r>
              <w:t xml:space="preserve"> rep)</w:t>
            </w:r>
          </w:p>
        </w:tc>
        <w:tc>
          <w:tcPr>
            <w:tcW w:w="2809" w:type="dxa"/>
          </w:tcPr>
          <w:p w14:paraId="44B211B1" w14:textId="45A476B7" w:rsidR="00EB1B7C" w:rsidRPr="00970E0E" w:rsidRDefault="00EB1B7C">
            <w:r w:rsidRPr="00970E0E">
              <w:t xml:space="preserve">West Yorkshire Adversity Trauma and Resilience Programme Lead </w:t>
            </w:r>
          </w:p>
        </w:tc>
        <w:tc>
          <w:tcPr>
            <w:tcW w:w="1966" w:type="dxa"/>
          </w:tcPr>
          <w:p w14:paraId="7E5D92AE" w14:textId="7FF4B978" w:rsidR="00EB1B7C" w:rsidRPr="00970E0E" w:rsidRDefault="0043681E">
            <w:r w:rsidRPr="00970E0E">
              <w:t xml:space="preserve">WYATR </w:t>
            </w:r>
            <w:r w:rsidR="00EB1B7C" w:rsidRPr="00970E0E">
              <w:t>Vision for 2030</w:t>
            </w:r>
          </w:p>
        </w:tc>
        <w:tc>
          <w:tcPr>
            <w:tcW w:w="5856" w:type="dxa"/>
          </w:tcPr>
          <w:p w14:paraId="4A39F281" w14:textId="5D233FE5" w:rsidR="00EB1B7C" w:rsidRPr="00970E0E" w:rsidRDefault="0043681E">
            <w:r w:rsidRPr="00970E0E">
              <w:t xml:space="preserve">Setting the scene – </w:t>
            </w:r>
            <w:r w:rsidR="00EB1B7C" w:rsidRPr="00970E0E">
              <w:rPr>
                <w:rFonts w:eastAsia="Times New Roman"/>
              </w:rPr>
              <w:t>overview of WY Adversity, Trauma &amp; Resilience Partnership (+ aim to be TI by 2030)</w:t>
            </w:r>
          </w:p>
        </w:tc>
      </w:tr>
      <w:tr w:rsidR="00EB1B7C" w14:paraId="1F0E687B" w14:textId="2C191867" w:rsidTr="00EB1B7C">
        <w:tc>
          <w:tcPr>
            <w:tcW w:w="704" w:type="dxa"/>
          </w:tcPr>
          <w:p w14:paraId="00B28E0D" w14:textId="23A08CDE" w:rsidR="00EB1B7C" w:rsidRDefault="00EB1B7C">
            <w:r>
              <w:t>0930</w:t>
            </w:r>
          </w:p>
        </w:tc>
        <w:tc>
          <w:tcPr>
            <w:tcW w:w="1985" w:type="dxa"/>
          </w:tcPr>
          <w:p w14:paraId="5D004C4E" w14:textId="5AA20929" w:rsidR="00EB1B7C" w:rsidRDefault="00EB1B7C">
            <w:r>
              <w:t>Angela Wright</w:t>
            </w:r>
          </w:p>
        </w:tc>
        <w:tc>
          <w:tcPr>
            <w:tcW w:w="2809" w:type="dxa"/>
          </w:tcPr>
          <w:p w14:paraId="6F7C4665" w14:textId="4E5E1CD9" w:rsidR="00EB1B7C" w:rsidRDefault="00EB1B7C">
            <w:r>
              <w:t>Education Psychology</w:t>
            </w:r>
          </w:p>
        </w:tc>
        <w:tc>
          <w:tcPr>
            <w:tcW w:w="1966" w:type="dxa"/>
          </w:tcPr>
          <w:p w14:paraId="0DA571E0" w14:textId="60FB6047" w:rsidR="00EB1B7C" w:rsidRDefault="006D48A9">
            <w:r>
              <w:rPr>
                <w:rFonts w:eastAsia="Times New Roman"/>
              </w:rPr>
              <w:t>Introduction to Trauma</w:t>
            </w:r>
          </w:p>
        </w:tc>
        <w:tc>
          <w:tcPr>
            <w:tcW w:w="5856" w:type="dxa"/>
          </w:tcPr>
          <w:p w14:paraId="59CA0394" w14:textId="5CF5761C" w:rsidR="00EB1B7C" w:rsidRDefault="006D48A9">
            <w:r>
              <w:rPr>
                <w:rFonts w:eastAsia="Times New Roman"/>
              </w:rPr>
              <w:t xml:space="preserve">An overview of brain development, what is developmental Trauma (ACE’s), Attachment theory, the therapeutic approach to PACE (playfulness, acceptance, </w:t>
            </w:r>
            <w:r w:rsidR="00F02DB3">
              <w:rPr>
                <w:rFonts w:eastAsia="Times New Roman"/>
              </w:rPr>
              <w:t>curiosity,</w:t>
            </w:r>
            <w:r>
              <w:rPr>
                <w:rFonts w:eastAsia="Times New Roman"/>
              </w:rPr>
              <w:t xml:space="preserve"> and empathy).</w:t>
            </w:r>
          </w:p>
        </w:tc>
      </w:tr>
      <w:tr w:rsidR="00EB1B7C" w14:paraId="0688C193" w14:textId="35F82EA4" w:rsidTr="00EB1B7C">
        <w:tc>
          <w:tcPr>
            <w:tcW w:w="704" w:type="dxa"/>
          </w:tcPr>
          <w:p w14:paraId="06CB02D1" w14:textId="6722F66C" w:rsidR="00EB1B7C" w:rsidRDefault="006D48A9">
            <w:r>
              <w:t>10</w:t>
            </w:r>
            <w:r w:rsidR="00C7383A">
              <w:t>10</w:t>
            </w:r>
          </w:p>
        </w:tc>
        <w:tc>
          <w:tcPr>
            <w:tcW w:w="1985" w:type="dxa"/>
          </w:tcPr>
          <w:p w14:paraId="3537AE05" w14:textId="5FA9D594" w:rsidR="00EB1B7C" w:rsidRDefault="00EB1B7C">
            <w:r>
              <w:t>Sara Kendrick</w:t>
            </w:r>
          </w:p>
        </w:tc>
        <w:tc>
          <w:tcPr>
            <w:tcW w:w="2809" w:type="dxa"/>
          </w:tcPr>
          <w:p w14:paraId="341BC218" w14:textId="59E62170" w:rsidR="00EB1B7C" w:rsidRDefault="00C7383A">
            <w:r>
              <w:t>Practice Development Lead, Future in Mind</w:t>
            </w:r>
            <w:r w:rsidR="00E24CEC">
              <w:t>, CAMHS</w:t>
            </w:r>
          </w:p>
        </w:tc>
        <w:tc>
          <w:tcPr>
            <w:tcW w:w="1966" w:type="dxa"/>
          </w:tcPr>
          <w:p w14:paraId="27F1E91D" w14:textId="62A2EE78" w:rsidR="00EB1B7C" w:rsidRDefault="00EB1B7C">
            <w:r>
              <w:t>Communication behind behaviour</w:t>
            </w:r>
          </w:p>
        </w:tc>
        <w:tc>
          <w:tcPr>
            <w:tcW w:w="5856" w:type="dxa"/>
          </w:tcPr>
          <w:p w14:paraId="0D22164F" w14:textId="03087923" w:rsidR="00EB1B7C" w:rsidRDefault="00EB1B7C">
            <w:r>
              <w:rPr>
                <w:rFonts w:eastAsia="Times New Roman"/>
              </w:rPr>
              <w:t>Practical advice on what Trauma might look like for both a child and when working with a parent/carer who has experienced trauma.  Working with BASIS model and how relationships are vital.</w:t>
            </w:r>
          </w:p>
        </w:tc>
      </w:tr>
      <w:tr w:rsidR="006D48A9" w14:paraId="5F37CB1B" w14:textId="6FBE882C" w:rsidTr="00150C4A">
        <w:tc>
          <w:tcPr>
            <w:tcW w:w="704" w:type="dxa"/>
          </w:tcPr>
          <w:p w14:paraId="4776D52E" w14:textId="6A0AAE79" w:rsidR="006D48A9" w:rsidRDefault="006D48A9">
            <w:r>
              <w:t>10</w:t>
            </w:r>
            <w:r w:rsidR="00C7383A">
              <w:t>30</w:t>
            </w:r>
          </w:p>
        </w:tc>
        <w:tc>
          <w:tcPr>
            <w:tcW w:w="12616" w:type="dxa"/>
            <w:gridSpan w:val="4"/>
          </w:tcPr>
          <w:p w14:paraId="7B7AF804" w14:textId="2F5BF7D3" w:rsidR="006D48A9" w:rsidRDefault="006D48A9">
            <w:r>
              <w:t>Comfort break</w:t>
            </w:r>
          </w:p>
        </w:tc>
      </w:tr>
      <w:tr w:rsidR="006D48A9" w14:paraId="4F1BFE50" w14:textId="3789B15B" w:rsidTr="00EB1B7C">
        <w:tc>
          <w:tcPr>
            <w:tcW w:w="704" w:type="dxa"/>
          </w:tcPr>
          <w:p w14:paraId="7A77A3AC" w14:textId="596F7D1E" w:rsidR="006D48A9" w:rsidRDefault="006D48A9" w:rsidP="006D48A9">
            <w:r>
              <w:lastRenderedPageBreak/>
              <w:t>10</w:t>
            </w:r>
            <w:r w:rsidR="00C7383A">
              <w:t>45</w:t>
            </w:r>
          </w:p>
        </w:tc>
        <w:tc>
          <w:tcPr>
            <w:tcW w:w="1985" w:type="dxa"/>
          </w:tcPr>
          <w:p w14:paraId="5ACEE7A8" w14:textId="455851EA" w:rsidR="006D48A9" w:rsidRDefault="006D48A9" w:rsidP="006D48A9">
            <w:r>
              <w:t>Roisin Farmer &amp; Sarah Meek</w:t>
            </w:r>
          </w:p>
        </w:tc>
        <w:tc>
          <w:tcPr>
            <w:tcW w:w="2809" w:type="dxa"/>
          </w:tcPr>
          <w:p w14:paraId="4E9A00B5" w14:textId="12D8F280" w:rsidR="006D48A9" w:rsidRDefault="006D48A9" w:rsidP="006D48A9">
            <w:r>
              <w:t>Learning &amp; Practice Development Co-ordinator &amp; Team Manager for YJS</w:t>
            </w:r>
          </w:p>
        </w:tc>
        <w:tc>
          <w:tcPr>
            <w:tcW w:w="1966" w:type="dxa"/>
          </w:tcPr>
          <w:p w14:paraId="0519F015" w14:textId="1CAA24E5" w:rsidR="006D48A9" w:rsidRDefault="006D48A9" w:rsidP="006D48A9">
            <w:r w:rsidRPr="006D48A9">
              <w:t>Vulnerable Groups: Wakefield Youth Justice Service</w:t>
            </w:r>
          </w:p>
        </w:tc>
        <w:tc>
          <w:tcPr>
            <w:tcW w:w="5856" w:type="dxa"/>
          </w:tcPr>
          <w:p w14:paraId="3865CC4C" w14:textId="465623FB" w:rsidR="006D48A9" w:rsidRDefault="006D48A9" w:rsidP="006D48A9">
            <w:r w:rsidRPr="006D48A9">
              <w:t>The journey of introducing the Formulation model to Wakefield Youth Justice.  Outlining practice using Case Studies.</w:t>
            </w:r>
          </w:p>
        </w:tc>
      </w:tr>
      <w:tr w:rsidR="006D48A9" w14:paraId="711DDE3B" w14:textId="345B4A17" w:rsidTr="00EB1B7C">
        <w:tc>
          <w:tcPr>
            <w:tcW w:w="704" w:type="dxa"/>
          </w:tcPr>
          <w:p w14:paraId="7FF8351A" w14:textId="4CF36ACF" w:rsidR="006D48A9" w:rsidRDefault="006D48A9" w:rsidP="006D48A9">
            <w:r>
              <w:t>1</w:t>
            </w:r>
            <w:r w:rsidR="00C7383A">
              <w:t>100</w:t>
            </w:r>
          </w:p>
        </w:tc>
        <w:tc>
          <w:tcPr>
            <w:tcW w:w="1985" w:type="dxa"/>
          </w:tcPr>
          <w:p w14:paraId="701A11D1" w14:textId="31F8423A" w:rsidR="006D48A9" w:rsidRDefault="006D48A9" w:rsidP="006D48A9">
            <w:r>
              <w:t>Michaela Raj</w:t>
            </w:r>
          </w:p>
        </w:tc>
        <w:tc>
          <w:tcPr>
            <w:tcW w:w="2809" w:type="dxa"/>
          </w:tcPr>
          <w:p w14:paraId="332A6401" w14:textId="05DE91E1" w:rsidR="006D48A9" w:rsidRDefault="006D48A9" w:rsidP="006D48A9">
            <w:r>
              <w:t>Team Manager</w:t>
            </w:r>
            <w:r w:rsidR="00F02DB3">
              <w:t xml:space="preserve"> for Emotional Well-being Team</w:t>
            </w:r>
          </w:p>
        </w:tc>
        <w:tc>
          <w:tcPr>
            <w:tcW w:w="1966" w:type="dxa"/>
          </w:tcPr>
          <w:p w14:paraId="7C4B558C" w14:textId="1841C9D8" w:rsidR="006D48A9" w:rsidRDefault="00F02DB3" w:rsidP="006D48A9">
            <w:r w:rsidRPr="00F02DB3">
              <w:rPr>
                <w:rFonts w:eastAsia="Times New Roman"/>
              </w:rPr>
              <w:t>Vulnerable Groups</w:t>
            </w:r>
            <w:r>
              <w:rPr>
                <w:rFonts w:eastAsia="Times New Roman"/>
              </w:rPr>
              <w:t>: How we support Children in Care.</w:t>
            </w:r>
          </w:p>
        </w:tc>
        <w:tc>
          <w:tcPr>
            <w:tcW w:w="5856" w:type="dxa"/>
          </w:tcPr>
          <w:p w14:paraId="2D361CF6" w14:textId="0F554E05" w:rsidR="006D48A9" w:rsidRDefault="00F02DB3" w:rsidP="006D48A9">
            <w:r w:rsidRPr="00970E0E">
              <w:rPr>
                <w:rFonts w:eastAsia="Times New Roman"/>
              </w:rPr>
              <w:t>Clinical &amp; Practice based Knowledge with brief overview of Joint pathway from EWBT / EOT, case study feedback and future initiatives</w:t>
            </w:r>
          </w:p>
        </w:tc>
      </w:tr>
      <w:tr w:rsidR="00F02DB3" w14:paraId="6EC5BBA1" w14:textId="77777777" w:rsidTr="00EB1B7C">
        <w:tc>
          <w:tcPr>
            <w:tcW w:w="704" w:type="dxa"/>
          </w:tcPr>
          <w:p w14:paraId="7482AA34" w14:textId="10C9520D" w:rsidR="00F02DB3" w:rsidRDefault="00F02DB3" w:rsidP="006D48A9">
            <w:r>
              <w:t>11</w:t>
            </w:r>
            <w:r w:rsidR="00C7383A">
              <w:t>20</w:t>
            </w:r>
          </w:p>
        </w:tc>
        <w:tc>
          <w:tcPr>
            <w:tcW w:w="1985" w:type="dxa"/>
          </w:tcPr>
          <w:p w14:paraId="53C8799C" w14:textId="64095C59" w:rsidR="00F02DB3" w:rsidRDefault="00F02DB3" w:rsidP="006D48A9">
            <w:r>
              <w:t>Chloe Fairman</w:t>
            </w:r>
          </w:p>
        </w:tc>
        <w:tc>
          <w:tcPr>
            <w:tcW w:w="2809" w:type="dxa"/>
          </w:tcPr>
          <w:p w14:paraId="4CEE4517" w14:textId="784D8569" w:rsidR="00F02DB3" w:rsidRDefault="00F02DB3" w:rsidP="006D48A9">
            <w:r>
              <w:t>Safeguarding Lead for Turning Point Inspiring Futures</w:t>
            </w:r>
          </w:p>
        </w:tc>
        <w:tc>
          <w:tcPr>
            <w:tcW w:w="1966" w:type="dxa"/>
          </w:tcPr>
          <w:p w14:paraId="6BDD6103" w14:textId="3B27D21D" w:rsidR="00F02DB3" w:rsidRPr="00F02DB3" w:rsidRDefault="00F02DB3" w:rsidP="006D48A9">
            <w:pPr>
              <w:rPr>
                <w:rFonts w:eastAsia="Times New Roman"/>
              </w:rPr>
            </w:pPr>
            <w:r w:rsidRPr="00F02DB3">
              <w:rPr>
                <w:rFonts w:eastAsia="Times New Roman"/>
                <w:color w:val="000000"/>
              </w:rPr>
              <w:t xml:space="preserve">Vicarious Trauma &amp; </w:t>
            </w:r>
            <w:r>
              <w:rPr>
                <w:rFonts w:eastAsia="Times New Roman"/>
                <w:color w:val="000000"/>
              </w:rPr>
              <w:t>Workplace R</w:t>
            </w:r>
            <w:r w:rsidRPr="00F02DB3">
              <w:rPr>
                <w:rFonts w:eastAsia="Times New Roman"/>
                <w:color w:val="000000"/>
              </w:rPr>
              <w:t>esilien</w:t>
            </w:r>
            <w:r>
              <w:rPr>
                <w:rFonts w:eastAsia="Times New Roman"/>
                <w:color w:val="000000"/>
              </w:rPr>
              <w:t>ce</w:t>
            </w:r>
          </w:p>
        </w:tc>
        <w:tc>
          <w:tcPr>
            <w:tcW w:w="5856" w:type="dxa"/>
          </w:tcPr>
          <w:p w14:paraId="26DFB23E" w14:textId="76FB77F8" w:rsidR="00F02DB3" w:rsidRPr="00F02DB3" w:rsidRDefault="00F02DB3" w:rsidP="006D48A9">
            <w:pP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color w:val="000000"/>
              </w:rPr>
              <w:t>Overview of service, how to ensure practitioners are resilient and supported within their practice and the importance of self-reflection to mitigate trauma transfer.</w:t>
            </w:r>
          </w:p>
        </w:tc>
      </w:tr>
      <w:tr w:rsidR="00F02DB3" w14:paraId="2EE56447" w14:textId="77777777" w:rsidTr="009328DA">
        <w:tc>
          <w:tcPr>
            <w:tcW w:w="704" w:type="dxa"/>
          </w:tcPr>
          <w:p w14:paraId="1623014E" w14:textId="73EE009D" w:rsidR="00F02DB3" w:rsidRDefault="00F02DB3" w:rsidP="006D48A9">
            <w:r>
              <w:t>11</w:t>
            </w:r>
            <w:r w:rsidR="00C7383A">
              <w:t>40</w:t>
            </w:r>
          </w:p>
        </w:tc>
        <w:tc>
          <w:tcPr>
            <w:tcW w:w="6760" w:type="dxa"/>
            <w:gridSpan w:val="3"/>
          </w:tcPr>
          <w:p w14:paraId="4C384CFF" w14:textId="4048FFB1" w:rsidR="00F02DB3" w:rsidRPr="00F02DB3" w:rsidRDefault="00F02DB3" w:rsidP="006D48A9">
            <w:pPr>
              <w:rPr>
                <w:rFonts w:eastAsia="Times New Roman"/>
                <w:color w:val="000000"/>
              </w:rPr>
            </w:pPr>
            <w:r>
              <w:t>Knowledge exchange (JG or KC to facilitate)</w:t>
            </w:r>
          </w:p>
        </w:tc>
        <w:tc>
          <w:tcPr>
            <w:tcW w:w="5856" w:type="dxa"/>
          </w:tcPr>
          <w:p w14:paraId="26EEB6BE" w14:textId="7AC9A8A1" w:rsidR="00F02DB3" w:rsidRDefault="00F02DB3" w:rsidP="006D48A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Opportunity for attendees to share their own experience or ask our panel any questions.</w:t>
            </w:r>
          </w:p>
        </w:tc>
      </w:tr>
      <w:tr w:rsidR="00C7383A" w14:paraId="42521B3C" w14:textId="77777777" w:rsidTr="00C9406B">
        <w:tc>
          <w:tcPr>
            <w:tcW w:w="704" w:type="dxa"/>
          </w:tcPr>
          <w:p w14:paraId="7DF281DE" w14:textId="022079B9" w:rsidR="00C7383A" w:rsidRDefault="00C7383A" w:rsidP="006D48A9">
            <w:r>
              <w:t>1200</w:t>
            </w:r>
          </w:p>
        </w:tc>
        <w:tc>
          <w:tcPr>
            <w:tcW w:w="12616" w:type="dxa"/>
            <w:gridSpan w:val="4"/>
          </w:tcPr>
          <w:p w14:paraId="0270F420" w14:textId="1A7F2077" w:rsidR="00C7383A" w:rsidRDefault="00C7383A" w:rsidP="006D48A9">
            <w:pPr>
              <w:rPr>
                <w:rFonts w:eastAsia="Times New Roman"/>
                <w:color w:val="000000"/>
              </w:rPr>
            </w:pPr>
            <w:r>
              <w:t>Close</w:t>
            </w:r>
          </w:p>
        </w:tc>
      </w:tr>
    </w:tbl>
    <w:p w14:paraId="01C40AF6" w14:textId="77777777" w:rsidR="00016133" w:rsidRDefault="00016133"/>
    <w:sectPr w:rsidR="00016133" w:rsidSect="00EB1B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33"/>
    <w:rsid w:val="00016133"/>
    <w:rsid w:val="0043681E"/>
    <w:rsid w:val="006D48A9"/>
    <w:rsid w:val="00970E0E"/>
    <w:rsid w:val="00C7383A"/>
    <w:rsid w:val="00E24CEC"/>
    <w:rsid w:val="00EB1B7C"/>
    <w:rsid w:val="00ED6942"/>
    <w:rsid w:val="00F0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ADD8"/>
  <w15:chartTrackingRefBased/>
  <w15:docId w15:val="{11854839-75CB-43B8-BA5D-5F16DA4D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738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84ac5871-41f4-43aa-a8bd-3d1478e3f31d&amp;tenantId=d76faab7-96b7-40c7-9b25-3d2fbd4ac1f1&amp;threadId=19_meeting_ZjkyZjhjODQtNzUyZC00NDQzLThkODctNDQwODk1ODE3NzJh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ZjkyZjhjODQtNzUyZC00NDQzLThkODctNDQwODk1ODE3NzJh%40thread.v2/0?context=%7b%22Tid%22%3a%22d76faab7-96b7-40c7-9b25-3d2fbd4ac1f1%22%2c%22Oid%22%3a%2284ac5871-41f4-43aa-a8bd-3d1478e3f31d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Limbert, Louise</dc:creator>
  <cp:keywords/>
  <dc:description/>
  <cp:lastModifiedBy>Limbert, Louise</cp:lastModifiedBy>
  <cp:revision>3</cp:revision>
  <dcterms:created xsi:type="dcterms:W3CDTF">2023-04-25T09:08:00Z</dcterms:created>
  <dcterms:modified xsi:type="dcterms:W3CDTF">2023-05-03T13:38:00Z</dcterms:modified>
</cp:coreProperties>
</file>