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F8A21" w14:textId="53BE00E5" w:rsidR="00B17F73" w:rsidRDefault="00DB1810" w:rsidP="00B17F73">
      <w:pPr>
        <w:jc w:val="right"/>
        <w:rPr>
          <w:b/>
          <w:bCs/>
          <w:sz w:val="32"/>
          <w:szCs w:val="32"/>
        </w:rPr>
      </w:pPr>
      <w:r>
        <w:rPr>
          <w:b/>
          <w:bCs/>
          <w:noProof/>
          <w:sz w:val="32"/>
          <w:szCs w:val="32"/>
        </w:rPr>
        <w:drawing>
          <wp:anchor distT="0" distB="0" distL="114300" distR="114300" simplePos="0" relativeHeight="251666432" behindDoc="1" locked="0" layoutInCell="1" allowOverlap="1" wp14:anchorId="3B3523FD" wp14:editId="078B4041">
            <wp:simplePos x="0" y="0"/>
            <wp:positionH relativeFrom="margin">
              <wp:posOffset>-159551</wp:posOffset>
            </wp:positionH>
            <wp:positionV relativeFrom="paragraph">
              <wp:posOffset>115763</wp:posOffset>
            </wp:positionV>
            <wp:extent cx="1762125" cy="1343025"/>
            <wp:effectExtent l="0" t="0" r="9525" b="9525"/>
            <wp:wrapTight wrapText="bothSides">
              <wp:wrapPolygon edited="0">
                <wp:start x="0" y="0"/>
                <wp:lineTo x="0" y="21447"/>
                <wp:lineTo x="21483" y="21447"/>
                <wp:lineTo x="21483" y="0"/>
                <wp:lineTo x="0" y="0"/>
              </wp:wrapPolygon>
            </wp:wrapTight>
            <wp:docPr id="1959039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3936" name="Picture 195903936"/>
                    <pic:cNvPicPr/>
                  </pic:nvPicPr>
                  <pic:blipFill rotWithShape="1">
                    <a:blip r:embed="rId10" cstate="print">
                      <a:extLst>
                        <a:ext uri="{28A0092B-C50C-407E-A947-70E740481C1C}">
                          <a14:useLocalDpi xmlns:a14="http://schemas.microsoft.com/office/drawing/2010/main" val="0"/>
                        </a:ext>
                      </a:extLst>
                    </a:blip>
                    <a:srcRect t="14054" b="9729"/>
                    <a:stretch>
                      <a:fillRect/>
                    </a:stretch>
                  </pic:blipFill>
                  <pic:spPr bwMode="auto">
                    <a:xfrm>
                      <a:off x="0" y="0"/>
                      <a:ext cx="1762125" cy="13430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8DD04BE" w14:textId="7BBCF853" w:rsidR="00DF220B" w:rsidRPr="00BF6460" w:rsidRDefault="00DA7645" w:rsidP="00DA7645">
      <w:pPr>
        <w:pStyle w:val="NoSpacing"/>
        <w:rPr>
          <w:b/>
          <w:bCs/>
          <w:color w:val="2D3919"/>
          <w:sz w:val="40"/>
          <w:szCs w:val="40"/>
        </w:rPr>
      </w:pPr>
      <w:r w:rsidRPr="00BF6460">
        <w:rPr>
          <w:b/>
          <w:bCs/>
          <w:color w:val="2D3919"/>
          <w:sz w:val="40"/>
          <w:szCs w:val="40"/>
        </w:rPr>
        <w:t xml:space="preserve">Briefing: </w:t>
      </w:r>
    </w:p>
    <w:p w14:paraId="1F4C25E3" w14:textId="6B8EDF60" w:rsidR="00DA7645" w:rsidRDefault="00DA7645" w:rsidP="00DB1810">
      <w:pPr>
        <w:rPr>
          <w:rFonts w:ascii="Segoe UI" w:eastAsia="Times New Roman" w:hAnsi="Segoe UI" w:cs="Segoe UI"/>
          <w:b/>
          <w:bCs/>
          <w:kern w:val="0"/>
          <w:sz w:val="32"/>
          <w:szCs w:val="32"/>
          <w:lang w:eastAsia="en-GB"/>
          <w14:ligatures w14:val="none"/>
        </w:rPr>
      </w:pPr>
      <w:r w:rsidRPr="00DB1810">
        <w:rPr>
          <w:rFonts w:ascii="Segoe UI" w:eastAsia="Times New Roman" w:hAnsi="Segoe UI" w:cs="Segoe UI"/>
          <w:b/>
          <w:bCs/>
          <w:kern w:val="0"/>
          <w:sz w:val="32"/>
          <w:szCs w:val="32"/>
          <w:lang w:eastAsia="en-GB"/>
          <w14:ligatures w14:val="none"/>
        </w:rPr>
        <w:t xml:space="preserve">WSCP </w:t>
      </w:r>
      <w:r w:rsidR="00263B8B" w:rsidRPr="00DB1810">
        <w:rPr>
          <w:rFonts w:ascii="Segoe UI" w:eastAsia="Times New Roman" w:hAnsi="Segoe UI" w:cs="Segoe UI"/>
          <w:b/>
          <w:bCs/>
          <w:kern w:val="0"/>
          <w:sz w:val="32"/>
          <w:szCs w:val="32"/>
          <w:lang w:eastAsia="en-GB"/>
          <w14:ligatures w14:val="none"/>
        </w:rPr>
        <w:t xml:space="preserve">Engaging with Men </w:t>
      </w:r>
      <w:r w:rsidRPr="00DB1810">
        <w:rPr>
          <w:rFonts w:ascii="Segoe UI" w:eastAsia="Times New Roman" w:hAnsi="Segoe UI" w:cs="Segoe UI"/>
          <w:b/>
          <w:bCs/>
          <w:kern w:val="0"/>
          <w:sz w:val="32"/>
          <w:szCs w:val="32"/>
          <w:lang w:eastAsia="en-GB"/>
          <w14:ligatures w14:val="none"/>
        </w:rPr>
        <w:t>Toolkit</w:t>
      </w:r>
      <w:r w:rsidR="00362A07" w:rsidRPr="00DB1810">
        <w:rPr>
          <w:rFonts w:ascii="Segoe UI" w:eastAsia="Times New Roman" w:hAnsi="Segoe UI" w:cs="Segoe UI"/>
          <w:b/>
          <w:bCs/>
          <w:kern w:val="0"/>
          <w:sz w:val="32"/>
          <w:szCs w:val="32"/>
          <w:lang w:eastAsia="en-GB"/>
          <w14:ligatures w14:val="none"/>
        </w:rPr>
        <w:t xml:space="preserve"> Launch</w:t>
      </w:r>
    </w:p>
    <w:p w14:paraId="1D6613A4" w14:textId="77777777" w:rsidR="00DB1810" w:rsidRPr="00DB1810" w:rsidRDefault="00DB1810" w:rsidP="00DB1810">
      <w:pPr>
        <w:rPr>
          <w:rFonts w:ascii="Segoe UI" w:eastAsia="Times New Roman" w:hAnsi="Segoe UI" w:cs="Segoe UI"/>
          <w:b/>
          <w:bCs/>
          <w:kern w:val="0"/>
          <w:sz w:val="32"/>
          <w:szCs w:val="32"/>
          <w:lang w:eastAsia="en-GB"/>
          <w14:ligatures w14:val="none"/>
        </w:rPr>
      </w:pPr>
    </w:p>
    <w:p w14:paraId="578C1189" w14:textId="631C4D80" w:rsidR="00F5567C" w:rsidRDefault="00DB1810" w:rsidP="00DA7645">
      <w:pPr>
        <w:pStyle w:val="NoSpacing"/>
        <w:rPr>
          <w:b/>
          <w:bCs/>
          <w:color w:val="2D3919"/>
          <w:sz w:val="40"/>
          <w:szCs w:val="40"/>
        </w:rPr>
      </w:pPr>
      <w:r w:rsidRPr="0016583B">
        <w:rPr>
          <w:b/>
          <w:bCs/>
          <w:noProof/>
          <w:color w:val="2D3919"/>
          <w:sz w:val="40"/>
          <w:szCs w:val="40"/>
        </w:rPr>
        <mc:AlternateContent>
          <mc:Choice Requires="wps">
            <w:drawing>
              <wp:anchor distT="0" distB="0" distL="114300" distR="114300" simplePos="0" relativeHeight="251659264" behindDoc="0" locked="0" layoutInCell="1" allowOverlap="1" wp14:anchorId="7E3AF87C" wp14:editId="5BC454BD">
                <wp:simplePos x="0" y="0"/>
                <wp:positionH relativeFrom="page">
                  <wp:align>left</wp:align>
                </wp:positionH>
                <wp:positionV relativeFrom="paragraph">
                  <wp:posOffset>196849</wp:posOffset>
                </wp:positionV>
                <wp:extent cx="7943850" cy="9525"/>
                <wp:effectExtent l="0" t="0" r="19050" b="28575"/>
                <wp:wrapNone/>
                <wp:docPr id="1564934097" name="Straight Connector 5"/>
                <wp:cNvGraphicFramePr/>
                <a:graphic xmlns:a="http://schemas.openxmlformats.org/drawingml/2006/main">
                  <a:graphicData uri="http://schemas.microsoft.com/office/word/2010/wordprocessingShape">
                    <wps:wsp>
                      <wps:cNvCnPr/>
                      <wps:spPr>
                        <a:xfrm flipV="1">
                          <a:off x="0" y="0"/>
                          <a:ext cx="79438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21687D" id="Straight Connector 5" o:spid="_x0000_s1026" style="position:absolute;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5.5pt" to="625.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TCLqAEAAKEDAAAOAAAAZHJzL2Uyb0RvYy54bWysU8tu2zAQvAfoPxC815LdOg/Bcg4J2kvR&#10;BknTO0MtLQJ8gWQt+e+7XNlK0QYFEvRCUOTO7MxwtbkerWF7iEl71/LlouYMnPSddruWP37/9P6S&#10;s5SF64TxDlp+gMSvt+/ONkNoYOV7bzqIDElcaobQ8j7n0FRVkj1YkRY+gMNL5aMVGT/jruqiGJDd&#10;mmpV1+fV4GMXopeQEp7eTpd8S/xKgczflEqQmWk5asu0RlqfylptN6LZRRF6LY8yxBtUWKEdNp2p&#10;bkUW7GfUf1FZLaNPXuWF9LbySmkJ5AHdLOs/3Dz0IgB5wXBSmGNK/49Wft3fuLuIMQwhNSncxeJi&#10;VNEyZXT4gW9KvlApGym2wxwbjJlJPLy4+vjhco3pSry7Wq/WJdVqYilsIab8GbxlZdNyo10xJRqx&#10;/5LyVHoqQdyzDtrlg4FSbNw9KKY77DcpohGBGxPZXuDjCinB5eWxNVUXmNLGzMCa2v4TeKwvUKDx&#10;eQ14RlBn7/IMttr5+FL3PJ4kq6n+lMDku0Tw5LsDvRBFg3NA4R5ntgza798Ef/6ztr8AAAD//wMA&#10;UEsDBBQABgAIAAAAIQDokj/A3AAAAAcBAAAPAAAAZHJzL2Rvd25yZXYueG1sTI9PS8NAEMXvgt9h&#10;GcGLtJtGKhKzKSLqoZ5aFeptkh2T0OxsyG7T+O2dnPQ0f97w3m/yzeQ6NdIQWs8GVssEFHHlbcu1&#10;gY/3l8U9qBCRLXaeycAPBdgUlxc5ZtafeUfjPtZKTDhkaKCJsc+0DlVDDsPS98SiffvBYZRxqLUd&#10;8CzmrtNpktxphy1LQoM9PTVUHfcnZ+Ar+PD8uS3H1+NuO+HNW0wPlTXm+mp6fAAVaYp/xzDjCzoU&#10;wlT6E9ugOgPySDRwu5I6q+l67krZpGvQRa7/8xe/AAAA//8DAFBLAQItABQABgAIAAAAIQC2gziS&#10;/gAAAOEBAAATAAAAAAAAAAAAAAAAAAAAAABbQ29udGVudF9UeXBlc10ueG1sUEsBAi0AFAAGAAgA&#10;AAAhADj9If/WAAAAlAEAAAsAAAAAAAAAAAAAAAAALwEAAF9yZWxzLy5yZWxzUEsBAi0AFAAGAAgA&#10;AAAhAJCVMIuoAQAAoQMAAA4AAAAAAAAAAAAAAAAALgIAAGRycy9lMm9Eb2MueG1sUEsBAi0AFAAG&#10;AAgAAAAhAOiSP8DcAAAABwEAAA8AAAAAAAAAAAAAAAAAAgQAAGRycy9kb3ducmV2LnhtbFBLBQYA&#10;AAAABAAEAPMAAAALBQAAAAA=&#10;" strokecolor="#156082 [3204]" strokeweight=".5pt">
                <v:stroke joinstyle="miter"/>
                <w10:wrap anchorx="page"/>
              </v:line>
            </w:pict>
          </mc:Fallback>
        </mc:AlternateContent>
      </w:r>
    </w:p>
    <w:p w14:paraId="4A5A0F8B" w14:textId="700C3638" w:rsidR="004717A6" w:rsidRDefault="004717A6" w:rsidP="00DA7645">
      <w:pPr>
        <w:pStyle w:val="NoSpacing"/>
        <w:rPr>
          <w:b/>
          <w:bCs/>
          <w:color w:val="2D3919"/>
          <w:sz w:val="40"/>
          <w:szCs w:val="40"/>
        </w:rPr>
      </w:pPr>
      <w:r>
        <w:rPr>
          <w:b/>
          <w:bCs/>
          <w:color w:val="2D3919"/>
          <w:sz w:val="40"/>
          <w:szCs w:val="40"/>
        </w:rPr>
        <w:t>Campaign Title</w:t>
      </w:r>
    </w:p>
    <w:p w14:paraId="35217FFF" w14:textId="27DB1CF8" w:rsidR="00495D68" w:rsidRPr="00F5567C" w:rsidRDefault="00F5567C" w:rsidP="00DA7645">
      <w:pPr>
        <w:pStyle w:val="NoSpacing"/>
        <w:rPr>
          <w:b/>
          <w:bCs/>
          <w:color w:val="2D3919"/>
          <w:sz w:val="56"/>
          <w:szCs w:val="56"/>
        </w:rPr>
      </w:pPr>
      <w:r w:rsidRPr="00F5567C">
        <w:rPr>
          <w:rFonts w:ascii="Segoe UI" w:eastAsia="Times New Roman" w:hAnsi="Segoe UI" w:cs="Segoe UI"/>
          <w:b/>
          <w:bCs/>
          <w:kern w:val="0"/>
          <w:sz w:val="32"/>
          <w:szCs w:val="32"/>
          <w:lang w:eastAsia="en-GB"/>
          <w14:ligatures w14:val="none"/>
        </w:rPr>
        <w:t>Engaging Men: See More. Safeguard Better!</w:t>
      </w:r>
    </w:p>
    <w:p w14:paraId="0ED92200" w14:textId="77777777" w:rsidR="00495D68" w:rsidRDefault="00495D68" w:rsidP="00DA7645">
      <w:pPr>
        <w:pStyle w:val="NoSpacing"/>
        <w:rPr>
          <w:b/>
          <w:bCs/>
          <w:color w:val="2D3919"/>
          <w:sz w:val="40"/>
          <w:szCs w:val="40"/>
        </w:rPr>
      </w:pPr>
    </w:p>
    <w:p w14:paraId="0FB01028" w14:textId="6680ECFD" w:rsidR="00FE5758" w:rsidRDefault="00FE5758" w:rsidP="00DA7645">
      <w:pPr>
        <w:pStyle w:val="NoSpacing"/>
        <w:rPr>
          <w:b/>
          <w:bCs/>
          <w:color w:val="2D3919"/>
          <w:sz w:val="40"/>
          <w:szCs w:val="40"/>
        </w:rPr>
      </w:pPr>
      <w:r>
        <w:rPr>
          <w:b/>
          <w:bCs/>
          <w:color w:val="2D3919"/>
          <w:sz w:val="40"/>
          <w:szCs w:val="40"/>
        </w:rPr>
        <w:t>Campaign Overview</w:t>
      </w:r>
    </w:p>
    <w:p w14:paraId="71099D90" w14:textId="77777777" w:rsidR="008615F3" w:rsidRDefault="008615F3" w:rsidP="009212C0">
      <w:pPr>
        <w:spacing w:before="100" w:beforeAutospacing="1" w:after="100" w:afterAutospacing="1" w:line="300" w:lineRule="atLeast"/>
        <w:jc w:val="both"/>
        <w:rPr>
          <w:rFonts w:eastAsia="Times New Roman" w:cs="Segoe UI"/>
          <w:kern w:val="0"/>
          <w:lang w:eastAsia="en-GB"/>
          <w14:ligatures w14:val="none"/>
        </w:rPr>
      </w:pPr>
      <w:r w:rsidRPr="009212C0">
        <w:rPr>
          <w:rFonts w:eastAsia="Times New Roman" w:cs="Segoe UI"/>
          <w:kern w:val="0"/>
          <w:lang w:eastAsia="en-GB"/>
          <w14:ligatures w14:val="none"/>
        </w:rPr>
        <w:t>The Engaging with Men Toolkit has been developed to support practitioners in building confidence, skills, and understanding when working with men across safeguarding contexts.</w:t>
      </w:r>
    </w:p>
    <w:p w14:paraId="5297B6CA" w14:textId="4C97E414" w:rsidR="00A0551E" w:rsidRPr="00A0551E" w:rsidRDefault="00A0551E" w:rsidP="009212C0">
      <w:pPr>
        <w:spacing w:before="100" w:beforeAutospacing="1" w:after="100" w:afterAutospacing="1" w:line="300" w:lineRule="atLeast"/>
        <w:jc w:val="both"/>
        <w:rPr>
          <w:rFonts w:eastAsia="Times New Roman" w:cs="Segoe UI"/>
          <w:i/>
          <w:iCs/>
          <w:kern w:val="0"/>
          <w:lang w:eastAsia="en-GB"/>
          <w14:ligatures w14:val="none"/>
        </w:rPr>
      </w:pPr>
      <w:r w:rsidRPr="00A0551E">
        <w:rPr>
          <w:rFonts w:eastAsia="Times New Roman" w:cs="Segoe UI"/>
          <w:i/>
          <w:iCs/>
          <w:kern w:val="0"/>
          <w:lang w:eastAsia="en-GB"/>
          <w14:ligatures w14:val="none"/>
        </w:rPr>
        <w:t>Research and safeguarding practice reviews have consistently found that fathers, male carers and male partners can be overlooked or insufficiently engaged by services. National learning highlights that men are often "unseen" in assessments and interventions, meaning that both potential risks and protective factors may be missed (Child Safeguarding Practice Review Panel, 2021; NSPCC, 2022).</w:t>
      </w:r>
    </w:p>
    <w:p w14:paraId="18EE816B" w14:textId="5B970B43" w:rsidR="008615F3" w:rsidRPr="009212C0" w:rsidRDefault="008615F3" w:rsidP="009212C0">
      <w:pPr>
        <w:spacing w:before="100" w:beforeAutospacing="1" w:after="100" w:afterAutospacing="1" w:line="300" w:lineRule="atLeast"/>
        <w:jc w:val="both"/>
        <w:rPr>
          <w:rFonts w:eastAsia="Times New Roman" w:cs="Segoe UI"/>
          <w:kern w:val="0"/>
          <w:lang w:eastAsia="en-GB"/>
          <w14:ligatures w14:val="none"/>
        </w:rPr>
      </w:pPr>
      <w:r w:rsidRPr="009212C0">
        <w:rPr>
          <w:rFonts w:eastAsia="Times New Roman" w:cs="Segoe UI"/>
          <w:kern w:val="0"/>
          <w:lang w:eastAsia="en-GB"/>
          <w14:ligatures w14:val="none"/>
        </w:rPr>
        <w:t>Whether they are fathers, carers, partners, family members, or individuals requiring support themselves, meaningful engagement with men is essential to achieving positive outcomes for children, families, and adults.</w:t>
      </w:r>
    </w:p>
    <w:p w14:paraId="10E7B320" w14:textId="77777777" w:rsidR="008615F3" w:rsidRPr="009212C0" w:rsidRDefault="008615F3" w:rsidP="009212C0">
      <w:pPr>
        <w:spacing w:before="100" w:beforeAutospacing="1" w:after="100" w:afterAutospacing="1" w:line="300" w:lineRule="atLeast"/>
        <w:jc w:val="both"/>
        <w:rPr>
          <w:rFonts w:eastAsia="Times New Roman" w:cs="Segoe UI"/>
          <w:kern w:val="0"/>
          <w:lang w:eastAsia="en-GB"/>
          <w14:ligatures w14:val="none"/>
        </w:rPr>
      </w:pPr>
      <w:r w:rsidRPr="009212C0">
        <w:rPr>
          <w:rFonts w:eastAsia="Times New Roman" w:cs="Segoe UI"/>
          <w:kern w:val="0"/>
          <w:lang w:eastAsia="en-GB"/>
          <w14:ligatures w14:val="none"/>
        </w:rPr>
        <w:t>This toolkit provides practical resources to help professionals reflect on their practice, challenge assumptions, and develop effective approaches to engaging men in safeguarding work.</w:t>
      </w:r>
    </w:p>
    <w:p w14:paraId="4526C1B8" w14:textId="4F3C376D" w:rsidR="00FE5758" w:rsidRDefault="00B02356" w:rsidP="00DA7645">
      <w:pPr>
        <w:pStyle w:val="NoSpacing"/>
        <w:rPr>
          <w:b/>
          <w:bCs/>
          <w:color w:val="2D3919"/>
          <w:sz w:val="40"/>
          <w:szCs w:val="40"/>
        </w:rPr>
      </w:pPr>
      <w:r>
        <w:rPr>
          <w:b/>
          <w:bCs/>
          <w:color w:val="2D3919"/>
          <w:sz w:val="40"/>
          <w:szCs w:val="40"/>
        </w:rPr>
        <w:t>Campaign Objectives</w:t>
      </w:r>
    </w:p>
    <w:p w14:paraId="2B30B90A" w14:textId="77777777" w:rsidR="00724355" w:rsidRPr="009212C0" w:rsidRDefault="00724355" w:rsidP="00724355">
      <w:pPr>
        <w:spacing w:before="100" w:beforeAutospacing="1" w:after="100" w:afterAutospacing="1" w:line="300" w:lineRule="atLeast"/>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The campaign aims to:</w:t>
      </w:r>
    </w:p>
    <w:p w14:paraId="07378050" w14:textId="63256DD6" w:rsidR="00724355" w:rsidRPr="009212C0" w:rsidRDefault="00724355" w:rsidP="009212C0">
      <w:pPr>
        <w:numPr>
          <w:ilvl w:val="0"/>
          <w:numId w:val="16"/>
        </w:numPr>
        <w:spacing w:before="100" w:beforeAutospacing="1" w:after="100" w:afterAutospacing="1" w:line="300" w:lineRule="atLeast"/>
        <w:jc w:val="both"/>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Raise awareness of the importance of engaging men in safeguarding</w:t>
      </w:r>
    </w:p>
    <w:p w14:paraId="77424212" w14:textId="2DF3A21B" w:rsidR="00724355" w:rsidRPr="009212C0" w:rsidRDefault="00724355" w:rsidP="009212C0">
      <w:pPr>
        <w:numPr>
          <w:ilvl w:val="0"/>
          <w:numId w:val="16"/>
        </w:numPr>
        <w:spacing w:before="100" w:beforeAutospacing="1" w:after="100" w:afterAutospacing="1" w:line="300" w:lineRule="atLeast"/>
        <w:jc w:val="both"/>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Increase practitioner confidence and competence when working with men</w:t>
      </w:r>
    </w:p>
    <w:p w14:paraId="43ED918B" w14:textId="769EA6D8" w:rsidR="00724355" w:rsidRPr="009212C0" w:rsidRDefault="00724355" w:rsidP="009212C0">
      <w:pPr>
        <w:numPr>
          <w:ilvl w:val="0"/>
          <w:numId w:val="16"/>
        </w:numPr>
        <w:spacing w:before="100" w:beforeAutospacing="1" w:after="100" w:afterAutospacing="1" w:line="300" w:lineRule="atLeast"/>
        <w:jc w:val="both"/>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Promote consistent and inclusive practice across agencies</w:t>
      </w:r>
    </w:p>
    <w:p w14:paraId="0BF555A5" w14:textId="3F739FC9" w:rsidR="00724355" w:rsidRPr="009212C0" w:rsidRDefault="00724355" w:rsidP="009212C0">
      <w:pPr>
        <w:numPr>
          <w:ilvl w:val="0"/>
          <w:numId w:val="16"/>
        </w:numPr>
        <w:spacing w:before="100" w:beforeAutospacing="1" w:after="100" w:afterAutospacing="1" w:line="300" w:lineRule="atLeast"/>
        <w:jc w:val="both"/>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Encourage reflection on barriers that may prevent meaningful engagement</w:t>
      </w:r>
    </w:p>
    <w:p w14:paraId="5DE34DBE" w14:textId="51C5AA79" w:rsidR="00724355" w:rsidRPr="009212C0" w:rsidRDefault="00724355" w:rsidP="009212C0">
      <w:pPr>
        <w:numPr>
          <w:ilvl w:val="0"/>
          <w:numId w:val="16"/>
        </w:numPr>
        <w:spacing w:before="100" w:beforeAutospacing="1" w:after="100" w:afterAutospacing="1" w:line="300" w:lineRule="atLeast"/>
        <w:jc w:val="both"/>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Support professionals to recognise the value men bring to safeguarding and family support networks</w:t>
      </w:r>
    </w:p>
    <w:p w14:paraId="77AD1CB7" w14:textId="718AB076" w:rsidR="003E1C52" w:rsidRDefault="003E1C52" w:rsidP="003E1C52">
      <w:pPr>
        <w:spacing w:after="0" w:line="300" w:lineRule="atLeast"/>
        <w:jc w:val="both"/>
        <w:rPr>
          <w:rFonts w:eastAsia="Times New Roman" w:cs="Segoe UI"/>
          <w:kern w:val="0"/>
          <w:lang w:eastAsia="en-GB"/>
          <w14:ligatures w14:val="none"/>
        </w:rPr>
      </w:pPr>
      <w:r w:rsidRPr="003E1C52">
        <w:rPr>
          <w:rFonts w:eastAsia="Times New Roman" w:cs="Segoe UI"/>
          <w:kern w:val="0"/>
          <w:lang w:eastAsia="en-GB"/>
          <w14:ligatures w14:val="none"/>
        </w:rPr>
        <w:lastRenderedPageBreak/>
        <w:t xml:space="preserve">This campaign supports the expectations set out in </w:t>
      </w:r>
      <w:hyperlink r:id="rId11" w:history="1">
        <w:r w:rsidRPr="0086043F">
          <w:rPr>
            <w:rStyle w:val="Hyperlink"/>
            <w:rFonts w:eastAsia="Times New Roman" w:cs="Segoe UI"/>
            <w:kern w:val="0"/>
            <w:lang w:eastAsia="en-GB"/>
            <w14:ligatures w14:val="none"/>
          </w:rPr>
          <w:t>Working Together to Safeguard Children</w:t>
        </w:r>
      </w:hyperlink>
      <w:r w:rsidRPr="003E1C52">
        <w:rPr>
          <w:rFonts w:eastAsia="Times New Roman" w:cs="Segoe UI"/>
          <w:kern w:val="0"/>
          <w:lang w:eastAsia="en-GB"/>
          <w14:ligatures w14:val="none"/>
        </w:rPr>
        <w:t xml:space="preserve"> and responds to national safeguarding learning from </w:t>
      </w:r>
      <w:hyperlink r:id="rId12" w:history="1">
        <w:r w:rsidRPr="009D0B4C">
          <w:rPr>
            <w:rStyle w:val="Hyperlink"/>
            <w:rFonts w:eastAsia="Times New Roman" w:cs="Segoe UI"/>
            <w:kern w:val="0"/>
            <w:lang w:eastAsia="en-GB"/>
            <w14:ligatures w14:val="none"/>
          </w:rPr>
          <w:t>The Myth of Invisible Men</w:t>
        </w:r>
      </w:hyperlink>
      <w:r w:rsidRPr="003E1C52">
        <w:rPr>
          <w:rFonts w:eastAsia="Times New Roman" w:cs="Segoe UI"/>
          <w:kern w:val="0"/>
          <w:lang w:eastAsia="en-GB"/>
          <w14:ligatures w14:val="none"/>
        </w:rPr>
        <w:t xml:space="preserve"> review, which highlighted the need for professionals to identify, assess and engage </w:t>
      </w:r>
      <w:r w:rsidR="008925F1">
        <w:rPr>
          <w:rFonts w:eastAsia="Times New Roman" w:cs="Segoe UI"/>
          <w:kern w:val="0"/>
          <w:lang w:eastAsia="en-GB"/>
          <w14:ligatures w14:val="none"/>
        </w:rPr>
        <w:t>men</w:t>
      </w:r>
      <w:r w:rsidRPr="003E1C52">
        <w:rPr>
          <w:rFonts w:eastAsia="Times New Roman" w:cs="Segoe UI"/>
          <w:kern w:val="0"/>
          <w:lang w:eastAsia="en-GB"/>
          <w14:ligatures w14:val="none"/>
        </w:rPr>
        <w:t xml:space="preserve"> more effectively.</w:t>
      </w:r>
    </w:p>
    <w:p w14:paraId="2C6DD8AE" w14:textId="77777777" w:rsidR="00A0551E" w:rsidRPr="003E1C52" w:rsidRDefault="00A0551E" w:rsidP="003E1C52">
      <w:pPr>
        <w:spacing w:after="0" w:line="300" w:lineRule="atLeast"/>
        <w:jc w:val="both"/>
        <w:rPr>
          <w:rFonts w:eastAsia="Times New Roman" w:cs="Segoe UI"/>
          <w:kern w:val="0"/>
          <w:lang w:eastAsia="en-GB"/>
          <w14:ligatures w14:val="none"/>
        </w:rPr>
      </w:pPr>
    </w:p>
    <w:p w14:paraId="7F6B4725" w14:textId="2D89FF91" w:rsidR="00B02356" w:rsidRDefault="00A939E9" w:rsidP="00DA7645">
      <w:pPr>
        <w:pStyle w:val="NoSpacing"/>
        <w:rPr>
          <w:b/>
          <w:bCs/>
          <w:color w:val="2D3919"/>
          <w:sz w:val="40"/>
          <w:szCs w:val="40"/>
        </w:rPr>
      </w:pPr>
      <w:r>
        <w:rPr>
          <w:b/>
          <w:bCs/>
          <w:color w:val="2D3919"/>
          <w:sz w:val="40"/>
          <w:szCs w:val="40"/>
        </w:rPr>
        <w:t>Key Messages</w:t>
      </w:r>
    </w:p>
    <w:p w14:paraId="7ADA64FE" w14:textId="43F55C77" w:rsidR="00A939E9" w:rsidRPr="009212C0" w:rsidRDefault="00446776" w:rsidP="009212C0">
      <w:pPr>
        <w:spacing w:before="100" w:beforeAutospacing="1" w:after="100" w:afterAutospacing="1" w:line="300" w:lineRule="atLeast"/>
        <w:jc w:val="both"/>
        <w:rPr>
          <w:rFonts w:eastAsia="Times New Roman" w:cs="Segoe UI"/>
          <w:kern w:val="0"/>
          <w:lang w:eastAsia="en-GB"/>
          <w14:ligatures w14:val="none"/>
        </w:rPr>
      </w:pPr>
      <w:r w:rsidRPr="009212C0">
        <w:rPr>
          <w:rFonts w:eastAsia="Times New Roman" w:cs="Segoe UI"/>
          <w:kern w:val="0"/>
          <w:lang w:eastAsia="en-GB"/>
          <w14:ligatures w14:val="none"/>
        </w:rPr>
        <w:t>Men play varied and significant roles in children’s lives as fathers, non</w:t>
      </w:r>
      <w:r w:rsidRPr="009212C0">
        <w:rPr>
          <w:rFonts w:eastAsia="Times New Roman" w:cs="Segoe UI"/>
          <w:kern w:val="0"/>
          <w:lang w:eastAsia="en-GB"/>
          <w14:ligatures w14:val="none"/>
        </w:rPr>
        <w:noBreakHyphen/>
        <w:t>resident parents, partners, relatives, carers, and community figures. When these men are unseen, poorly understood, or excluded from safeguarding processes, risks can be missed, protective factors overlooked, and opportunities for change lost.</w:t>
      </w:r>
    </w:p>
    <w:p w14:paraId="14F28782" w14:textId="4BAE4EAB" w:rsidR="00F135CB" w:rsidRDefault="00F135CB" w:rsidP="0016583B">
      <w:pPr>
        <w:spacing w:before="100" w:beforeAutospacing="1" w:after="100" w:afterAutospacing="1" w:line="300" w:lineRule="atLeast"/>
        <w:rPr>
          <w:b/>
          <w:bCs/>
          <w:color w:val="2D3919"/>
          <w:sz w:val="40"/>
          <w:szCs w:val="40"/>
        </w:rPr>
      </w:pPr>
      <w:r>
        <w:rPr>
          <w:b/>
          <w:bCs/>
          <w:color w:val="2D3919"/>
          <w:sz w:val="40"/>
          <w:szCs w:val="40"/>
        </w:rPr>
        <w:t>Supporting Messages</w:t>
      </w:r>
    </w:p>
    <w:p w14:paraId="1F38634A" w14:textId="20383E2E" w:rsidR="005A6ED2" w:rsidRPr="009212C0" w:rsidRDefault="005A6ED2" w:rsidP="009212C0">
      <w:pPr>
        <w:numPr>
          <w:ilvl w:val="0"/>
          <w:numId w:val="17"/>
        </w:numPr>
        <w:spacing w:before="100" w:beforeAutospacing="1" w:after="100" w:afterAutospacing="1" w:line="300" w:lineRule="atLeast"/>
        <w:jc w:val="both"/>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Men play a significant role in the lives of children, families, and adults</w:t>
      </w:r>
    </w:p>
    <w:p w14:paraId="5145BF43" w14:textId="28B62382" w:rsidR="005A6ED2" w:rsidRPr="009212C0" w:rsidRDefault="005A6ED2" w:rsidP="009212C0">
      <w:pPr>
        <w:numPr>
          <w:ilvl w:val="0"/>
          <w:numId w:val="17"/>
        </w:numPr>
        <w:spacing w:before="100" w:beforeAutospacing="1" w:after="100" w:afterAutospacing="1" w:line="300" w:lineRule="atLeast"/>
        <w:jc w:val="both"/>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Meaningful engagement helps improve assessment, planning, intervention, and outcomes</w:t>
      </w:r>
    </w:p>
    <w:p w14:paraId="7BC73BB6" w14:textId="6E7CFFED" w:rsidR="005A6ED2" w:rsidRPr="009212C0" w:rsidRDefault="005A6ED2" w:rsidP="009212C0">
      <w:pPr>
        <w:numPr>
          <w:ilvl w:val="0"/>
          <w:numId w:val="17"/>
        </w:numPr>
        <w:spacing w:before="100" w:beforeAutospacing="1" w:after="100" w:afterAutospacing="1" w:line="300" w:lineRule="atLeast"/>
        <w:jc w:val="both"/>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Barriers to engagement can be identified and addressed</w:t>
      </w:r>
    </w:p>
    <w:p w14:paraId="254AB52C" w14:textId="4C730ECC" w:rsidR="005A6ED2" w:rsidRPr="009212C0" w:rsidRDefault="005A6ED2" w:rsidP="009212C0">
      <w:pPr>
        <w:numPr>
          <w:ilvl w:val="0"/>
          <w:numId w:val="17"/>
        </w:numPr>
        <w:spacing w:before="100" w:beforeAutospacing="1" w:after="100" w:afterAutospacing="1" w:line="300" w:lineRule="atLeast"/>
        <w:jc w:val="both"/>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Small changes in practice can have a significant impact</w:t>
      </w:r>
    </w:p>
    <w:p w14:paraId="6193C770" w14:textId="4585C346" w:rsidR="009C0CF7" w:rsidRDefault="005A6ED2" w:rsidP="009212C0">
      <w:pPr>
        <w:numPr>
          <w:ilvl w:val="0"/>
          <w:numId w:val="17"/>
        </w:numPr>
        <w:spacing w:before="100" w:beforeAutospacing="1" w:after="100" w:afterAutospacing="1" w:line="300" w:lineRule="atLeast"/>
        <w:jc w:val="both"/>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Practitioners can build confidence through reflection, learning, and the use of practical tools</w:t>
      </w:r>
    </w:p>
    <w:p w14:paraId="408EF8D8" w14:textId="77777777" w:rsidR="003A7F93" w:rsidRPr="009212C0" w:rsidRDefault="003A7F93" w:rsidP="003A7F93">
      <w:pPr>
        <w:spacing w:before="100" w:beforeAutospacing="1" w:after="100" w:afterAutospacing="1" w:line="300" w:lineRule="atLeast"/>
        <w:ind w:left="720"/>
        <w:jc w:val="both"/>
        <w:rPr>
          <w:rFonts w:ascii="Aptos" w:eastAsia="Times New Roman" w:hAnsi="Aptos" w:cs="Segoe UI"/>
          <w:kern w:val="0"/>
          <w:lang w:eastAsia="en-GB"/>
          <w14:ligatures w14:val="none"/>
        </w:rPr>
      </w:pPr>
    </w:p>
    <w:p w14:paraId="64E22450" w14:textId="77777777" w:rsidR="00E25B7E" w:rsidRPr="00E25B7E" w:rsidRDefault="00E25B7E" w:rsidP="00E25B7E">
      <w:pPr>
        <w:rPr>
          <w:b/>
          <w:bCs/>
          <w:color w:val="2D3919"/>
          <w:sz w:val="40"/>
          <w:szCs w:val="40"/>
        </w:rPr>
      </w:pPr>
      <w:r w:rsidRPr="00E25B7E">
        <w:rPr>
          <w:b/>
          <w:bCs/>
          <w:color w:val="2D3919"/>
          <w:sz w:val="40"/>
          <w:szCs w:val="40"/>
        </w:rPr>
        <w:t>Who is it designed for?</w:t>
      </w:r>
    </w:p>
    <w:p w14:paraId="5FE81107" w14:textId="1F25ADCE" w:rsidR="00E25B7E" w:rsidRDefault="00E25B7E" w:rsidP="009212C0">
      <w:pPr>
        <w:pStyle w:val="NoSpacing"/>
        <w:spacing w:before="100" w:beforeAutospacing="1" w:after="100" w:afterAutospacing="1" w:line="300" w:lineRule="atLeast"/>
        <w:jc w:val="both"/>
        <w:rPr>
          <w:b/>
          <w:bCs/>
        </w:rPr>
      </w:pPr>
      <w:r w:rsidRPr="003A7F93">
        <w:rPr>
          <w:b/>
          <w:bCs/>
        </w:rPr>
        <w:t>All practitioners</w:t>
      </w:r>
      <w:r w:rsidR="00787FCB" w:rsidRPr="003A7F93">
        <w:rPr>
          <w:b/>
          <w:bCs/>
        </w:rPr>
        <w:t xml:space="preserve"> or volunteers</w:t>
      </w:r>
      <w:r w:rsidRPr="003A7F93">
        <w:rPr>
          <w:b/>
          <w:bCs/>
        </w:rPr>
        <w:t xml:space="preserve"> needing to refresh or strengthen their knowledge in how to engage with the men in children’s lives.</w:t>
      </w:r>
    </w:p>
    <w:p w14:paraId="13E3851B" w14:textId="77777777" w:rsidR="003A7F93" w:rsidRPr="003A7F93" w:rsidRDefault="003A7F93" w:rsidP="009212C0">
      <w:pPr>
        <w:pStyle w:val="NoSpacing"/>
        <w:spacing w:before="100" w:beforeAutospacing="1" w:after="100" w:afterAutospacing="1" w:line="300" w:lineRule="atLeast"/>
        <w:jc w:val="both"/>
        <w:rPr>
          <w:b/>
          <w:bCs/>
        </w:rPr>
      </w:pPr>
    </w:p>
    <w:p w14:paraId="4E0BE3DB" w14:textId="03B35364" w:rsidR="00634670" w:rsidRDefault="00634670" w:rsidP="00787FCB">
      <w:pPr>
        <w:pStyle w:val="NoSpacing"/>
        <w:spacing w:before="100" w:beforeAutospacing="1" w:after="100" w:afterAutospacing="1" w:line="300" w:lineRule="atLeast"/>
        <w:rPr>
          <w:b/>
          <w:bCs/>
          <w:color w:val="2D3919"/>
          <w:sz w:val="40"/>
          <w:szCs w:val="40"/>
        </w:rPr>
      </w:pPr>
      <w:r w:rsidRPr="00634670">
        <w:rPr>
          <w:b/>
          <w:bCs/>
          <w:color w:val="2D3919"/>
          <w:sz w:val="40"/>
          <w:szCs w:val="40"/>
        </w:rPr>
        <w:t xml:space="preserve">How you </w:t>
      </w:r>
      <w:r>
        <w:rPr>
          <w:b/>
          <w:bCs/>
          <w:color w:val="2D3919"/>
          <w:sz w:val="40"/>
          <w:szCs w:val="40"/>
        </w:rPr>
        <w:t xml:space="preserve">can </w:t>
      </w:r>
      <w:r w:rsidRPr="00634670">
        <w:rPr>
          <w:b/>
          <w:bCs/>
          <w:color w:val="2D3919"/>
          <w:sz w:val="40"/>
          <w:szCs w:val="40"/>
        </w:rPr>
        <w:t>use the toolkit</w:t>
      </w:r>
    </w:p>
    <w:p w14:paraId="4A0B2C0A" w14:textId="77777777" w:rsidR="00BB3EAE" w:rsidRDefault="00D70664" w:rsidP="00D70664">
      <w:pPr>
        <w:spacing w:before="100" w:beforeAutospacing="1" w:after="100" w:afterAutospacing="1" w:line="300" w:lineRule="atLeast"/>
        <w:rPr>
          <w:rFonts w:eastAsia="Times New Roman" w:cs="Segoe UI"/>
          <w:kern w:val="0"/>
          <w:lang w:eastAsia="en-GB"/>
          <w14:ligatures w14:val="none"/>
        </w:rPr>
      </w:pPr>
      <w:r w:rsidRPr="00BB3EAE">
        <w:rPr>
          <w:rFonts w:ascii="Segoe UI Emoji" w:eastAsia="Times New Roman" w:hAnsi="Segoe UI Emoji" w:cs="Segoe UI Emoji"/>
          <w:kern w:val="0"/>
          <w:sz w:val="22"/>
          <w:szCs w:val="22"/>
          <w:lang w:eastAsia="en-GB"/>
          <w14:ligatures w14:val="none"/>
        </w:rPr>
        <w:t>✅</w:t>
      </w:r>
      <w:r w:rsidRPr="00BB3EAE">
        <w:rPr>
          <w:rFonts w:eastAsia="Times New Roman" w:cs="Segoe UI"/>
          <w:kern w:val="0"/>
          <w:sz w:val="22"/>
          <w:szCs w:val="22"/>
          <w:lang w:eastAsia="en-GB"/>
          <w14:ligatures w14:val="none"/>
        </w:rPr>
        <w:t xml:space="preserve"> </w:t>
      </w:r>
      <w:r w:rsidRPr="00BB3EAE">
        <w:rPr>
          <w:rFonts w:eastAsia="Times New Roman" w:cs="Segoe UI"/>
          <w:kern w:val="0"/>
          <w:lang w:eastAsia="en-GB"/>
          <w14:ligatures w14:val="none"/>
        </w:rPr>
        <w:t>Staff bulletin/article</w:t>
      </w:r>
      <w:r w:rsidR="009212C0" w:rsidRPr="00BB3EAE">
        <w:rPr>
          <w:rFonts w:eastAsia="Times New Roman" w:cs="Segoe UI"/>
          <w:kern w:val="0"/>
          <w:lang w:eastAsia="en-GB"/>
          <w14:ligatures w14:val="none"/>
        </w:rPr>
        <w:tab/>
      </w:r>
      <w:r w:rsidR="009212C0" w:rsidRPr="00BB3EAE">
        <w:rPr>
          <w:rFonts w:eastAsia="Times New Roman" w:cs="Segoe UI"/>
          <w:kern w:val="0"/>
          <w:lang w:eastAsia="en-GB"/>
          <w14:ligatures w14:val="none"/>
        </w:rPr>
        <w:tab/>
      </w:r>
      <w:r w:rsidR="009212C0" w:rsidRPr="00BB3EAE">
        <w:rPr>
          <w:rFonts w:eastAsia="Times New Roman" w:cs="Segoe UI"/>
          <w:kern w:val="0"/>
          <w:lang w:eastAsia="en-GB"/>
          <w14:ligatures w14:val="none"/>
        </w:rPr>
        <w:tab/>
      </w:r>
      <w:r w:rsidR="009212C0" w:rsidRPr="00BB3EAE">
        <w:rPr>
          <w:rFonts w:eastAsia="Times New Roman" w:cs="Segoe UI"/>
          <w:kern w:val="0"/>
          <w:lang w:eastAsia="en-GB"/>
          <w14:ligatures w14:val="none"/>
        </w:rPr>
        <w:tab/>
      </w:r>
    </w:p>
    <w:p w14:paraId="26B4A6C0" w14:textId="5DA2CFCF" w:rsidR="00D70664" w:rsidRPr="00BB3EAE" w:rsidRDefault="00D70664" w:rsidP="00D70664">
      <w:pPr>
        <w:spacing w:before="100" w:beforeAutospacing="1" w:after="100" w:afterAutospacing="1" w:line="300" w:lineRule="atLeast"/>
        <w:rPr>
          <w:rFonts w:eastAsia="Times New Roman" w:cs="Segoe UI"/>
          <w:kern w:val="0"/>
          <w:lang w:eastAsia="en-GB"/>
          <w14:ligatures w14:val="none"/>
        </w:rPr>
      </w:pPr>
      <w:r w:rsidRPr="00BB3EAE">
        <w:rPr>
          <w:rFonts w:ascii="Segoe UI Emoji" w:eastAsia="Times New Roman" w:hAnsi="Segoe UI Emoji" w:cs="Segoe UI Emoji"/>
          <w:kern w:val="0"/>
          <w:lang w:eastAsia="en-GB"/>
          <w14:ligatures w14:val="none"/>
        </w:rPr>
        <w:t>✅</w:t>
      </w:r>
      <w:r w:rsidRPr="00BB3EAE">
        <w:rPr>
          <w:rFonts w:eastAsia="Times New Roman" w:cs="Segoe UI"/>
          <w:kern w:val="0"/>
          <w:lang w:eastAsia="en-GB"/>
          <w14:ligatures w14:val="none"/>
        </w:rPr>
        <w:t xml:space="preserve"> Partner newsletter feature</w:t>
      </w:r>
    </w:p>
    <w:p w14:paraId="45BEA0C9" w14:textId="77777777" w:rsidR="00BB3EAE" w:rsidRDefault="00D70664" w:rsidP="009212C0">
      <w:pPr>
        <w:spacing w:before="100" w:beforeAutospacing="1" w:after="100" w:afterAutospacing="1" w:line="300" w:lineRule="atLeast"/>
        <w:rPr>
          <w:rFonts w:eastAsia="Times New Roman" w:cs="Segoe UI"/>
          <w:kern w:val="0"/>
          <w:lang w:eastAsia="en-GB"/>
          <w14:ligatures w14:val="none"/>
        </w:rPr>
      </w:pPr>
      <w:r w:rsidRPr="00BB3EAE">
        <w:rPr>
          <w:rFonts w:ascii="Segoe UI Emoji" w:eastAsia="Times New Roman" w:hAnsi="Segoe UI Emoji" w:cs="Segoe UI Emoji"/>
          <w:kern w:val="0"/>
          <w:lang w:eastAsia="en-GB"/>
          <w14:ligatures w14:val="none"/>
        </w:rPr>
        <w:t>✅</w:t>
      </w:r>
      <w:r w:rsidRPr="00BB3EAE">
        <w:rPr>
          <w:rFonts w:eastAsia="Times New Roman" w:cs="Segoe UI"/>
          <w:kern w:val="0"/>
          <w:lang w:eastAsia="en-GB"/>
          <w14:ligatures w14:val="none"/>
        </w:rPr>
        <w:t xml:space="preserve"> Social media posts (where appropriate)</w:t>
      </w:r>
      <w:r w:rsidR="009212C0" w:rsidRPr="00BB3EAE">
        <w:rPr>
          <w:rFonts w:eastAsia="Times New Roman" w:cs="Segoe UI"/>
          <w:kern w:val="0"/>
          <w:lang w:eastAsia="en-GB"/>
          <w14:ligatures w14:val="none"/>
        </w:rPr>
        <w:tab/>
      </w:r>
    </w:p>
    <w:p w14:paraId="3ED11E9D" w14:textId="29A54E6E" w:rsidR="00D70664" w:rsidRPr="00BB3EAE" w:rsidRDefault="00D70664" w:rsidP="009212C0">
      <w:pPr>
        <w:spacing w:before="100" w:beforeAutospacing="1" w:after="100" w:afterAutospacing="1" w:line="300" w:lineRule="atLeast"/>
        <w:rPr>
          <w:rFonts w:eastAsia="Times New Roman" w:cs="Segoe UI"/>
          <w:kern w:val="0"/>
          <w:lang w:eastAsia="en-GB"/>
          <w14:ligatures w14:val="none"/>
        </w:rPr>
      </w:pPr>
      <w:r w:rsidRPr="00BB3EAE">
        <w:rPr>
          <w:rFonts w:ascii="Segoe UI Emoji" w:eastAsia="Times New Roman" w:hAnsi="Segoe UI Emoji" w:cs="Segoe UI Emoji"/>
          <w:kern w:val="0"/>
          <w:lang w:eastAsia="en-GB"/>
          <w14:ligatures w14:val="none"/>
        </w:rPr>
        <w:t>✅</w:t>
      </w:r>
      <w:r w:rsidRPr="00BB3EAE">
        <w:rPr>
          <w:rFonts w:eastAsia="Times New Roman" w:cs="Segoe UI"/>
          <w:kern w:val="0"/>
          <w:lang w:eastAsia="en-GB"/>
          <w14:ligatures w14:val="none"/>
        </w:rPr>
        <w:t xml:space="preserve"> Team meeting promotion</w:t>
      </w:r>
    </w:p>
    <w:p w14:paraId="12D48FEF" w14:textId="77777777" w:rsidR="009212C0" w:rsidRPr="00BB3EAE" w:rsidRDefault="00D70664" w:rsidP="009C0CF7">
      <w:pPr>
        <w:spacing w:before="100" w:beforeAutospacing="1" w:after="100" w:afterAutospacing="1" w:line="300" w:lineRule="atLeast"/>
        <w:rPr>
          <w:rFonts w:eastAsia="Times New Roman" w:cs="Segoe UI"/>
          <w:kern w:val="0"/>
          <w:lang w:eastAsia="en-GB"/>
          <w14:ligatures w14:val="none"/>
        </w:rPr>
      </w:pPr>
      <w:r w:rsidRPr="00BB3EAE">
        <w:rPr>
          <w:rFonts w:ascii="Segoe UI Emoji" w:eastAsia="Times New Roman" w:hAnsi="Segoe UI Emoji" w:cs="Segoe UI Emoji"/>
          <w:kern w:val="0"/>
          <w:lang w:eastAsia="en-GB"/>
          <w14:ligatures w14:val="none"/>
        </w:rPr>
        <w:t>✅</w:t>
      </w:r>
      <w:r w:rsidRPr="00BB3EAE">
        <w:rPr>
          <w:rFonts w:eastAsia="Times New Roman" w:cs="Segoe UI"/>
          <w:kern w:val="0"/>
          <w:lang w:eastAsia="en-GB"/>
          <w14:ligatures w14:val="none"/>
        </w:rPr>
        <w:t xml:space="preserve"> Learning and development updates</w:t>
      </w:r>
    </w:p>
    <w:p w14:paraId="39E3FBE7" w14:textId="77777777" w:rsidR="00BB3EAE" w:rsidRDefault="00BB3EAE" w:rsidP="009C0CF7">
      <w:pPr>
        <w:spacing w:before="100" w:beforeAutospacing="1" w:after="100" w:afterAutospacing="1" w:line="300" w:lineRule="atLeast"/>
        <w:rPr>
          <w:b/>
          <w:bCs/>
          <w:color w:val="2D3919"/>
          <w:sz w:val="40"/>
          <w:szCs w:val="40"/>
        </w:rPr>
      </w:pPr>
    </w:p>
    <w:p w14:paraId="54FE5FDD" w14:textId="7A43B0CB" w:rsidR="009C0CF7" w:rsidRPr="009212C0" w:rsidRDefault="009C0CF7" w:rsidP="009C0CF7">
      <w:pPr>
        <w:spacing w:before="100" w:beforeAutospacing="1" w:after="100" w:afterAutospacing="1" w:line="300" w:lineRule="atLeast"/>
        <w:rPr>
          <w:rFonts w:eastAsia="Times New Roman" w:cs="Segoe UI"/>
          <w:kern w:val="0"/>
          <w:sz w:val="20"/>
          <w:szCs w:val="20"/>
          <w:lang w:eastAsia="en-GB"/>
          <w14:ligatures w14:val="none"/>
        </w:rPr>
      </w:pPr>
      <w:r>
        <w:rPr>
          <w:b/>
          <w:bCs/>
          <w:color w:val="2D3919"/>
          <w:sz w:val="40"/>
          <w:szCs w:val="40"/>
        </w:rPr>
        <w:t>Resources Available</w:t>
      </w:r>
    </w:p>
    <w:p w14:paraId="473F2FFB" w14:textId="6C78BB56" w:rsidR="009C0CF7" w:rsidRPr="009212C0" w:rsidRDefault="009C0CF7" w:rsidP="00B23C82">
      <w:pPr>
        <w:spacing w:before="100" w:beforeAutospacing="1" w:after="100" w:afterAutospacing="1" w:line="300" w:lineRule="atLeast"/>
        <w:rPr>
          <w:b/>
          <w:bCs/>
          <w:color w:val="2D3919"/>
        </w:rPr>
      </w:pPr>
      <w:r w:rsidRPr="009212C0">
        <w:rPr>
          <w:b/>
          <w:bCs/>
          <w:color w:val="2D3919"/>
        </w:rPr>
        <w:t>One Minute Guide</w:t>
      </w:r>
    </w:p>
    <w:p w14:paraId="60310397" w14:textId="77777777" w:rsidR="00B23C82" w:rsidRPr="009212C0" w:rsidRDefault="00B23C82" w:rsidP="00B23C82">
      <w:p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A quick-reference resource highlighting:</w:t>
      </w:r>
    </w:p>
    <w:p w14:paraId="5363B489" w14:textId="77777777" w:rsidR="00B23C82" w:rsidRPr="009212C0" w:rsidRDefault="00B23C82" w:rsidP="00B23C82">
      <w:pPr>
        <w:numPr>
          <w:ilvl w:val="0"/>
          <w:numId w:val="18"/>
        </w:num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Why engaging men matters</w:t>
      </w:r>
    </w:p>
    <w:p w14:paraId="3311CF33" w14:textId="77777777" w:rsidR="00B23C82" w:rsidRPr="009212C0" w:rsidRDefault="00B23C82" w:rsidP="00B23C82">
      <w:pPr>
        <w:numPr>
          <w:ilvl w:val="0"/>
          <w:numId w:val="18"/>
        </w:num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Common barriers to engagement</w:t>
      </w:r>
    </w:p>
    <w:p w14:paraId="4D46B2CA" w14:textId="77777777" w:rsidR="00B23C82" w:rsidRPr="009212C0" w:rsidRDefault="00B23C82" w:rsidP="00B23C82">
      <w:pPr>
        <w:numPr>
          <w:ilvl w:val="0"/>
          <w:numId w:val="18"/>
        </w:num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Practical top tips</w:t>
      </w:r>
    </w:p>
    <w:p w14:paraId="2C45D25D" w14:textId="77777777" w:rsidR="00B23C82" w:rsidRPr="009212C0" w:rsidRDefault="00B23C82" w:rsidP="00B23C82">
      <w:pPr>
        <w:numPr>
          <w:ilvl w:val="0"/>
          <w:numId w:val="18"/>
        </w:num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Key messages for frontline practitioners</w:t>
      </w:r>
    </w:p>
    <w:p w14:paraId="6C67EEC9" w14:textId="089EEBC8" w:rsidR="00C41205" w:rsidRDefault="00B23C82" w:rsidP="000A5113">
      <w:p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Link</w:t>
      </w:r>
      <w:r w:rsidR="001C6F8A" w:rsidRPr="009212C0">
        <w:rPr>
          <w:rFonts w:eastAsia="Times New Roman" w:cs="Segoe UI"/>
          <w:kern w:val="0"/>
          <w:lang w:eastAsia="en-GB"/>
          <w14:ligatures w14:val="none"/>
        </w:rPr>
        <w:t xml:space="preserve">: </w:t>
      </w:r>
      <w:hyperlink r:id="rId13" w:history="1">
        <w:r w:rsidR="00917567" w:rsidRPr="009212C0">
          <w:rPr>
            <w:rStyle w:val="Hyperlink"/>
            <w:rFonts w:eastAsia="Times New Roman" w:cs="Segoe UI"/>
            <w:kern w:val="0"/>
            <w:lang w:eastAsia="en-GB"/>
            <w14:ligatures w14:val="none"/>
          </w:rPr>
          <w:t>Engaging with Men One Minute Guide - Wakefield Safeguarding Children</w:t>
        </w:r>
      </w:hyperlink>
    </w:p>
    <w:p w14:paraId="3B127807" w14:textId="77777777" w:rsidR="003A7F93" w:rsidRDefault="003A7F93" w:rsidP="000A5113">
      <w:pPr>
        <w:spacing w:before="100" w:beforeAutospacing="1" w:after="100" w:afterAutospacing="1" w:line="300" w:lineRule="atLeast"/>
        <w:rPr>
          <w:rFonts w:eastAsia="Times New Roman" w:cs="Segoe UI"/>
          <w:kern w:val="0"/>
          <w:lang w:eastAsia="en-GB"/>
          <w14:ligatures w14:val="none"/>
        </w:rPr>
      </w:pPr>
    </w:p>
    <w:p w14:paraId="21775D23" w14:textId="77777777" w:rsidR="003A7F93" w:rsidRPr="003A7F93" w:rsidRDefault="003A7F93" w:rsidP="000A5113">
      <w:pPr>
        <w:spacing w:before="100" w:beforeAutospacing="1" w:after="100" w:afterAutospacing="1" w:line="300" w:lineRule="atLeast"/>
        <w:rPr>
          <w:rFonts w:eastAsia="Times New Roman" w:cs="Segoe UI"/>
          <w:kern w:val="0"/>
          <w:lang w:eastAsia="en-GB"/>
          <w14:ligatures w14:val="none"/>
        </w:rPr>
      </w:pPr>
    </w:p>
    <w:p w14:paraId="33824878" w14:textId="04AE5C15" w:rsidR="00393527" w:rsidRPr="009212C0" w:rsidRDefault="00216F67" w:rsidP="00393527">
      <w:pPr>
        <w:spacing w:before="100" w:beforeAutospacing="1" w:after="100" w:afterAutospacing="1" w:line="300" w:lineRule="atLeast"/>
        <w:rPr>
          <w:rFonts w:eastAsia="Times New Roman" w:cs="Segoe UI"/>
          <w:kern w:val="0"/>
          <w:lang w:eastAsia="en-GB"/>
          <w14:ligatures w14:val="none"/>
        </w:rPr>
      </w:pPr>
      <w:r>
        <w:rPr>
          <w:noProof/>
        </w:rPr>
        <w:drawing>
          <wp:anchor distT="0" distB="0" distL="114300" distR="114300" simplePos="0" relativeHeight="251660288" behindDoc="0" locked="0" layoutInCell="1" allowOverlap="1" wp14:anchorId="062ADC88" wp14:editId="517F0FC0">
            <wp:simplePos x="0" y="0"/>
            <wp:positionH relativeFrom="margin">
              <wp:posOffset>19050</wp:posOffset>
            </wp:positionH>
            <wp:positionV relativeFrom="paragraph">
              <wp:posOffset>231775</wp:posOffset>
            </wp:positionV>
            <wp:extent cx="1200150" cy="1200150"/>
            <wp:effectExtent l="0" t="0" r="0" b="0"/>
            <wp:wrapSquare wrapText="bothSides"/>
            <wp:docPr id="20114574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7596C">
        <w:rPr>
          <w:b/>
          <w:bCs/>
          <w:color w:val="2D3919"/>
        </w:rPr>
        <w:t>Training</w:t>
      </w:r>
      <w:r w:rsidR="00393527">
        <w:rPr>
          <w:b/>
          <w:bCs/>
          <w:color w:val="2D3919"/>
        </w:rPr>
        <w:t xml:space="preserve"> Sessions: </w:t>
      </w:r>
      <w:r w:rsidR="00393527" w:rsidRPr="009212C0">
        <w:rPr>
          <w:rFonts w:eastAsia="Times New Roman" w:cs="Segoe UI"/>
          <w:kern w:val="0"/>
          <w:lang w:eastAsia="en-GB"/>
          <w14:ligatures w14:val="none"/>
        </w:rPr>
        <w:t>A learning opportunity that:</w:t>
      </w:r>
    </w:p>
    <w:p w14:paraId="2823011B" w14:textId="67F387D1" w:rsidR="00393527" w:rsidRPr="009212C0" w:rsidRDefault="00393527" w:rsidP="00393527">
      <w:pPr>
        <w:numPr>
          <w:ilvl w:val="0"/>
          <w:numId w:val="22"/>
        </w:num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Explores the importance of engaging men</w:t>
      </w:r>
    </w:p>
    <w:p w14:paraId="61EE36A8" w14:textId="744D6988" w:rsidR="00393527" w:rsidRPr="009212C0" w:rsidRDefault="00393527" w:rsidP="00393527">
      <w:pPr>
        <w:numPr>
          <w:ilvl w:val="0"/>
          <w:numId w:val="22"/>
        </w:num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Examines barriers and challenges</w:t>
      </w:r>
    </w:p>
    <w:p w14:paraId="0AB3C0AC" w14:textId="3D7306A8" w:rsidR="00393527" w:rsidRPr="009212C0" w:rsidRDefault="00393527" w:rsidP="00393527">
      <w:pPr>
        <w:numPr>
          <w:ilvl w:val="0"/>
          <w:numId w:val="22"/>
        </w:num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Supports reflective practice</w:t>
      </w:r>
    </w:p>
    <w:p w14:paraId="2CF340B5" w14:textId="20753FF5" w:rsidR="00393527" w:rsidRPr="009212C0" w:rsidRDefault="00393527" w:rsidP="00393527">
      <w:pPr>
        <w:numPr>
          <w:ilvl w:val="0"/>
          <w:numId w:val="22"/>
        </w:num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Provides practical tools and strategies</w:t>
      </w:r>
    </w:p>
    <w:p w14:paraId="4978DC64" w14:textId="72CB7B5A" w:rsidR="0067596C" w:rsidRPr="009212C0" w:rsidRDefault="00393527" w:rsidP="000A5113">
      <w:pPr>
        <w:numPr>
          <w:ilvl w:val="0"/>
          <w:numId w:val="22"/>
        </w:num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Encourages multi-agency discussion and learning</w:t>
      </w:r>
    </w:p>
    <w:p w14:paraId="69189DD6" w14:textId="131E25C8" w:rsidR="005006F4" w:rsidRDefault="00393527" w:rsidP="000A5113">
      <w:p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 xml:space="preserve">Scan the QR code to access training dates in </w:t>
      </w:r>
      <w:r w:rsidR="00357D5D" w:rsidRPr="009212C0">
        <w:rPr>
          <w:rFonts w:eastAsia="Times New Roman" w:cs="Segoe UI"/>
          <w:kern w:val="0"/>
          <w:lang w:eastAsia="en-GB"/>
          <w14:ligatures w14:val="none"/>
        </w:rPr>
        <w:t>September</w:t>
      </w:r>
      <w:r w:rsidR="00254B0E">
        <w:rPr>
          <w:rFonts w:eastAsia="Times New Roman" w:cs="Segoe UI"/>
          <w:kern w:val="0"/>
          <w:lang w:eastAsia="en-GB"/>
          <w14:ligatures w14:val="none"/>
        </w:rPr>
        <w:t xml:space="preserve"> and beyond</w:t>
      </w:r>
    </w:p>
    <w:p w14:paraId="3BFA016A" w14:textId="77777777" w:rsidR="003A7F93" w:rsidRDefault="003A7F93" w:rsidP="000A5113">
      <w:pPr>
        <w:spacing w:before="100" w:beforeAutospacing="1" w:after="100" w:afterAutospacing="1" w:line="300" w:lineRule="atLeast"/>
        <w:rPr>
          <w:rFonts w:eastAsia="Times New Roman" w:cs="Segoe UI"/>
          <w:kern w:val="0"/>
          <w:lang w:eastAsia="en-GB"/>
          <w14:ligatures w14:val="none"/>
        </w:rPr>
      </w:pPr>
    </w:p>
    <w:p w14:paraId="170A665B" w14:textId="77777777" w:rsidR="003A7F93" w:rsidRPr="009212C0" w:rsidRDefault="003A7F93" w:rsidP="000A5113">
      <w:pPr>
        <w:spacing w:before="100" w:beforeAutospacing="1" w:after="100" w:afterAutospacing="1" w:line="300" w:lineRule="atLeast"/>
        <w:rPr>
          <w:rFonts w:eastAsia="Times New Roman" w:cs="Segoe UI"/>
          <w:kern w:val="0"/>
          <w:lang w:eastAsia="en-GB"/>
          <w14:ligatures w14:val="none"/>
        </w:rPr>
      </w:pPr>
    </w:p>
    <w:p w14:paraId="6AA5E5AB" w14:textId="03EA781C" w:rsidR="003211AD" w:rsidRPr="009212C0" w:rsidRDefault="003211AD" w:rsidP="003211AD">
      <w:pPr>
        <w:rPr>
          <w:rFonts w:eastAsia="Times New Roman" w:cs="Segoe UI"/>
          <w:kern w:val="0"/>
          <w:lang w:eastAsia="en-GB"/>
          <w14:ligatures w14:val="none"/>
        </w:rPr>
      </w:pPr>
      <w:r w:rsidRPr="009212C0">
        <w:rPr>
          <w:b/>
          <w:bCs/>
          <w:color w:val="2D3919"/>
        </w:rPr>
        <w:t>Toolkit Access</w:t>
      </w:r>
      <w:r w:rsidRPr="009212C0">
        <w:rPr>
          <w:rFonts w:eastAsia="Times New Roman" w:cs="Segoe UI"/>
          <w:kern w:val="0"/>
          <w:lang w:eastAsia="en-GB"/>
          <w14:ligatures w14:val="none"/>
        </w:rPr>
        <w:t>: The toolkit link can be found on the WSCP Knowledge Hub webpage.</w:t>
      </w:r>
    </w:p>
    <w:p w14:paraId="7968B200" w14:textId="7D28F73E" w:rsidR="003211AD" w:rsidRDefault="00945EE7" w:rsidP="003211AD">
      <w:r w:rsidRPr="00945EE7">
        <w:rPr>
          <w:noProof/>
        </w:rPr>
        <w:drawing>
          <wp:anchor distT="0" distB="0" distL="114300" distR="114300" simplePos="0" relativeHeight="251662336" behindDoc="1" locked="0" layoutInCell="1" allowOverlap="1" wp14:anchorId="3D09E6DC" wp14:editId="5F8B4434">
            <wp:simplePos x="0" y="0"/>
            <wp:positionH relativeFrom="margin">
              <wp:align>left</wp:align>
            </wp:positionH>
            <wp:positionV relativeFrom="paragraph">
              <wp:posOffset>18415</wp:posOffset>
            </wp:positionV>
            <wp:extent cx="1200150" cy="1200150"/>
            <wp:effectExtent l="0" t="0" r="0" b="0"/>
            <wp:wrapTight wrapText="bothSides">
              <wp:wrapPolygon edited="0">
                <wp:start x="0" y="0"/>
                <wp:lineTo x="0" y="21257"/>
                <wp:lineTo x="21257" y="21257"/>
                <wp:lineTo x="21257" y="0"/>
                <wp:lineTo x="0" y="0"/>
              </wp:wrapPolygon>
            </wp:wrapTight>
            <wp:docPr id="1451942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4245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hyperlink r:id="rId16" w:history="1">
        <w:r w:rsidR="003211AD" w:rsidRPr="007C79DD">
          <w:rPr>
            <w:rStyle w:val="Hyperlink"/>
            <w:b/>
            <w:bCs/>
            <w:i/>
            <w:iCs/>
          </w:rPr>
          <w:t>Wakefield SCP Knowledge Hub - Wakefield Safeguarding Knowledge Hub</w:t>
        </w:r>
      </w:hyperlink>
    </w:p>
    <w:p w14:paraId="4081A4E2" w14:textId="3E9770D1" w:rsidR="003211AD" w:rsidRDefault="003211AD" w:rsidP="003211AD">
      <w:r>
        <w:t>QR code to access the toolkit:</w:t>
      </w:r>
    </w:p>
    <w:p w14:paraId="30C0A46D" w14:textId="489F47BF" w:rsidR="003211AD" w:rsidRDefault="003211AD" w:rsidP="000A5113">
      <w:pPr>
        <w:spacing w:before="100" w:beforeAutospacing="1" w:after="100" w:afterAutospacing="1" w:line="300" w:lineRule="atLeast"/>
      </w:pPr>
    </w:p>
    <w:p w14:paraId="292C7895" w14:textId="77777777" w:rsidR="008048E6" w:rsidRDefault="008048E6" w:rsidP="000A5113">
      <w:pPr>
        <w:spacing w:before="100" w:beforeAutospacing="1" w:after="100" w:afterAutospacing="1" w:line="300" w:lineRule="atLeast"/>
        <w:rPr>
          <w:rFonts w:ascii="Segoe UI" w:eastAsia="Times New Roman" w:hAnsi="Segoe UI" w:cs="Segoe UI"/>
          <w:kern w:val="0"/>
          <w:sz w:val="21"/>
          <w:szCs w:val="21"/>
          <w:lang w:eastAsia="en-GB"/>
          <w14:ligatures w14:val="none"/>
        </w:rPr>
      </w:pPr>
    </w:p>
    <w:p w14:paraId="0839ABBF" w14:textId="77777777" w:rsidR="003A7F93" w:rsidRDefault="003A7F93" w:rsidP="000A5113">
      <w:pPr>
        <w:spacing w:before="100" w:beforeAutospacing="1" w:after="100" w:afterAutospacing="1" w:line="300" w:lineRule="atLeast"/>
        <w:rPr>
          <w:rFonts w:ascii="Segoe UI" w:eastAsia="Times New Roman" w:hAnsi="Segoe UI" w:cs="Segoe UI"/>
          <w:kern w:val="0"/>
          <w:sz w:val="21"/>
          <w:szCs w:val="21"/>
          <w:lang w:eastAsia="en-GB"/>
          <w14:ligatures w14:val="none"/>
        </w:rPr>
      </w:pPr>
    </w:p>
    <w:p w14:paraId="3A80EA56" w14:textId="5959CB68" w:rsidR="003A7F93" w:rsidRDefault="003A7F93" w:rsidP="000A5113">
      <w:pPr>
        <w:spacing w:before="100" w:beforeAutospacing="1" w:after="100" w:afterAutospacing="1" w:line="300" w:lineRule="atLeast"/>
        <w:rPr>
          <w:rFonts w:ascii="Segoe UI" w:eastAsia="Times New Roman" w:hAnsi="Segoe UI" w:cs="Segoe UI"/>
          <w:kern w:val="0"/>
          <w:sz w:val="21"/>
          <w:szCs w:val="21"/>
          <w:lang w:eastAsia="en-GB"/>
          <w14:ligatures w14:val="none"/>
        </w:rPr>
      </w:pPr>
    </w:p>
    <w:p w14:paraId="4086A518" w14:textId="1D6CCD94" w:rsidR="000A5113" w:rsidRPr="009212C0" w:rsidRDefault="00741833" w:rsidP="000A5113">
      <w:pPr>
        <w:spacing w:before="100" w:beforeAutospacing="1" w:after="100" w:afterAutospacing="1" w:line="300" w:lineRule="atLeast"/>
        <w:rPr>
          <w:rFonts w:ascii="Aptos" w:eastAsia="Times New Roman" w:hAnsi="Aptos" w:cs="Segoe UI"/>
          <w:kern w:val="0"/>
          <w:lang w:eastAsia="en-GB"/>
          <w14:ligatures w14:val="none"/>
        </w:rPr>
      </w:pPr>
      <w:r w:rsidRPr="009212C0">
        <w:rPr>
          <w:rFonts w:ascii="Aptos" w:hAnsi="Aptos"/>
          <w:b/>
          <w:bCs/>
          <w:color w:val="2D3919"/>
        </w:rPr>
        <w:t>Email Signature:</w:t>
      </w:r>
      <w:r w:rsidR="000A5113" w:rsidRPr="009212C0">
        <w:rPr>
          <w:rFonts w:ascii="Aptos" w:hAnsi="Aptos"/>
          <w:b/>
          <w:bCs/>
          <w:color w:val="2D3919"/>
        </w:rPr>
        <w:t xml:space="preserve"> </w:t>
      </w:r>
      <w:r w:rsidR="000A5113" w:rsidRPr="009212C0">
        <w:rPr>
          <w:rFonts w:ascii="Aptos" w:eastAsia="Times New Roman" w:hAnsi="Aptos" w:cs="Segoe UI"/>
          <w:kern w:val="0"/>
          <w:lang w:eastAsia="en-GB"/>
          <w14:ligatures w14:val="none"/>
        </w:rPr>
        <w:t>A campaign banner for staff to add to their email signatures, helping:</w:t>
      </w:r>
    </w:p>
    <w:p w14:paraId="08785D7E" w14:textId="77777777" w:rsidR="000A5113" w:rsidRPr="009212C0" w:rsidRDefault="000A5113" w:rsidP="000A5113">
      <w:pPr>
        <w:numPr>
          <w:ilvl w:val="0"/>
          <w:numId w:val="21"/>
        </w:numPr>
        <w:spacing w:before="100" w:beforeAutospacing="1" w:after="100" w:afterAutospacing="1" w:line="300" w:lineRule="atLeast"/>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Raise awareness</w:t>
      </w:r>
    </w:p>
    <w:p w14:paraId="0CA7611A" w14:textId="77777777" w:rsidR="000A5113" w:rsidRPr="009212C0" w:rsidRDefault="000A5113" w:rsidP="000A5113">
      <w:pPr>
        <w:numPr>
          <w:ilvl w:val="0"/>
          <w:numId w:val="21"/>
        </w:numPr>
        <w:spacing w:before="100" w:beforeAutospacing="1" w:after="100" w:afterAutospacing="1" w:line="300" w:lineRule="atLeast"/>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Promote the toolkit</w:t>
      </w:r>
    </w:p>
    <w:p w14:paraId="4C2C1191" w14:textId="5FFE778D" w:rsidR="003636CE" w:rsidRPr="009212C0" w:rsidRDefault="000A5113" w:rsidP="00DA7645">
      <w:pPr>
        <w:numPr>
          <w:ilvl w:val="0"/>
          <w:numId w:val="21"/>
        </w:numPr>
        <w:spacing w:before="100" w:beforeAutospacing="1" w:after="100" w:afterAutospacing="1" w:line="300" w:lineRule="atLeast"/>
        <w:rPr>
          <w:rFonts w:ascii="Aptos" w:hAnsi="Aptos"/>
          <w:b/>
          <w:bCs/>
        </w:rPr>
      </w:pPr>
      <w:r w:rsidRPr="009212C0">
        <w:rPr>
          <w:rFonts w:ascii="Aptos" w:eastAsia="Times New Roman" w:hAnsi="Aptos" w:cs="Segoe UI"/>
          <w:kern w:val="0"/>
          <w:lang w:eastAsia="en-GB"/>
          <w14:ligatures w14:val="none"/>
        </w:rPr>
        <w:t>Increase visibility across partner agencies</w:t>
      </w:r>
    </w:p>
    <w:p w14:paraId="6C7B4311" w14:textId="78AB6746" w:rsidR="00741833" w:rsidRDefault="000954BE" w:rsidP="00DA7645">
      <w:pPr>
        <w:pStyle w:val="NoSpacing"/>
        <w:rPr>
          <w:b/>
          <w:bCs/>
        </w:rPr>
      </w:pPr>
      <w:r>
        <w:rPr>
          <w:b/>
          <w:bCs/>
          <w:noProof/>
        </w:rPr>
        <w:drawing>
          <wp:inline distT="0" distB="0" distL="0" distR="0" wp14:anchorId="62A5DAFE" wp14:editId="750B685D">
            <wp:extent cx="5801084" cy="2071815"/>
            <wp:effectExtent l="0" t="0" r="0" b="5080"/>
            <wp:docPr id="1249932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32389"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1084" cy="2071815"/>
                    </a:xfrm>
                    <a:prstGeom prst="rect">
                      <a:avLst/>
                    </a:prstGeom>
                  </pic:spPr>
                </pic:pic>
              </a:graphicData>
            </a:graphic>
          </wp:inline>
        </w:drawing>
      </w:r>
    </w:p>
    <w:p w14:paraId="68C2123E" w14:textId="77777777" w:rsidR="00741833" w:rsidRDefault="00741833" w:rsidP="00DA7645">
      <w:pPr>
        <w:pStyle w:val="NoSpacing"/>
        <w:rPr>
          <w:b/>
          <w:bCs/>
        </w:rPr>
      </w:pPr>
    </w:p>
    <w:p w14:paraId="5BE0BDEA" w14:textId="77777777" w:rsidR="008C7A4A" w:rsidRDefault="008C7A4A" w:rsidP="00DA7645">
      <w:pPr>
        <w:pStyle w:val="NoSpacing"/>
        <w:rPr>
          <w:b/>
          <w:bCs/>
        </w:rPr>
      </w:pPr>
    </w:p>
    <w:p w14:paraId="2D0C1DF3" w14:textId="77777777" w:rsidR="008C7A4A" w:rsidRDefault="008C7A4A" w:rsidP="00DA7645">
      <w:pPr>
        <w:pStyle w:val="NoSpacing"/>
        <w:rPr>
          <w:b/>
          <w:bCs/>
        </w:rPr>
      </w:pPr>
    </w:p>
    <w:p w14:paraId="5635CEC3" w14:textId="68066B93" w:rsidR="00495D68" w:rsidRDefault="000954BE" w:rsidP="00DA7645">
      <w:pPr>
        <w:pStyle w:val="NoSpacing"/>
        <w:rPr>
          <w:b/>
          <w:bCs/>
        </w:rPr>
      </w:pPr>
      <w:r>
        <w:rPr>
          <w:b/>
          <w:bCs/>
          <w:noProof/>
        </w:rPr>
        <w:drawing>
          <wp:anchor distT="0" distB="0" distL="114300" distR="114300" simplePos="0" relativeHeight="251661312" behindDoc="1" locked="0" layoutInCell="1" allowOverlap="1" wp14:anchorId="6839C01D" wp14:editId="4EDE2F4B">
            <wp:simplePos x="0" y="0"/>
            <wp:positionH relativeFrom="margin">
              <wp:posOffset>-47625</wp:posOffset>
            </wp:positionH>
            <wp:positionV relativeFrom="paragraph">
              <wp:posOffset>146685</wp:posOffset>
            </wp:positionV>
            <wp:extent cx="3228340" cy="4566285"/>
            <wp:effectExtent l="0" t="0" r="0" b="5715"/>
            <wp:wrapTight wrapText="bothSides">
              <wp:wrapPolygon edited="0">
                <wp:start x="0" y="0"/>
                <wp:lineTo x="0" y="21537"/>
                <wp:lineTo x="21413" y="21537"/>
                <wp:lineTo x="21413" y="0"/>
                <wp:lineTo x="0" y="0"/>
              </wp:wrapPolygon>
            </wp:wrapTight>
            <wp:docPr id="358310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310486"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28340" cy="4566285"/>
                    </a:xfrm>
                    <a:prstGeom prst="rect">
                      <a:avLst/>
                    </a:prstGeom>
                  </pic:spPr>
                </pic:pic>
              </a:graphicData>
            </a:graphic>
            <wp14:sizeRelH relativeFrom="margin">
              <wp14:pctWidth>0</wp14:pctWidth>
            </wp14:sizeRelH>
            <wp14:sizeRelV relativeFrom="margin">
              <wp14:pctHeight>0</wp14:pctHeight>
            </wp14:sizeRelV>
          </wp:anchor>
        </w:drawing>
      </w:r>
    </w:p>
    <w:p w14:paraId="2F894F30" w14:textId="2FE0F7D6" w:rsidR="008C7A4A" w:rsidRPr="009212C0" w:rsidRDefault="008C7A4A" w:rsidP="008C7A4A">
      <w:pPr>
        <w:spacing w:before="100" w:beforeAutospacing="1" w:after="100" w:afterAutospacing="1" w:line="300" w:lineRule="atLeast"/>
        <w:rPr>
          <w:b/>
          <w:bCs/>
          <w:color w:val="2D3919"/>
        </w:rPr>
      </w:pPr>
      <w:r w:rsidRPr="009212C0">
        <w:rPr>
          <w:b/>
          <w:bCs/>
          <w:color w:val="2D3919"/>
        </w:rPr>
        <w:t xml:space="preserve">Promotional poster: </w:t>
      </w:r>
    </w:p>
    <w:p w14:paraId="41AFBC8E" w14:textId="77777777" w:rsidR="008C7A4A" w:rsidRPr="009212C0" w:rsidRDefault="008C7A4A" w:rsidP="008C7A4A">
      <w:p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A visual awareness resource designed for</w:t>
      </w:r>
    </w:p>
    <w:p w14:paraId="0DE15E71" w14:textId="77777777" w:rsidR="008C7A4A" w:rsidRPr="009212C0" w:rsidRDefault="008C7A4A" w:rsidP="008C7A4A">
      <w:pPr>
        <w:numPr>
          <w:ilvl w:val="0"/>
          <w:numId w:val="20"/>
        </w:num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Offices</w:t>
      </w:r>
    </w:p>
    <w:p w14:paraId="19F0DA23" w14:textId="77777777" w:rsidR="008C7A4A" w:rsidRPr="009212C0" w:rsidRDefault="008C7A4A" w:rsidP="008C7A4A">
      <w:pPr>
        <w:numPr>
          <w:ilvl w:val="0"/>
          <w:numId w:val="20"/>
        </w:num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Staff rooms</w:t>
      </w:r>
    </w:p>
    <w:p w14:paraId="47ED3653" w14:textId="77777777" w:rsidR="008C7A4A" w:rsidRPr="009212C0" w:rsidRDefault="008C7A4A" w:rsidP="008C7A4A">
      <w:pPr>
        <w:numPr>
          <w:ilvl w:val="0"/>
          <w:numId w:val="20"/>
        </w:numPr>
        <w:spacing w:before="100" w:beforeAutospacing="1" w:after="100" w:afterAutospacing="1" w:line="300" w:lineRule="atLeast"/>
        <w:rPr>
          <w:rFonts w:eastAsia="Times New Roman" w:cs="Segoe UI"/>
          <w:kern w:val="0"/>
          <w:lang w:eastAsia="en-GB"/>
          <w14:ligatures w14:val="none"/>
        </w:rPr>
      </w:pPr>
      <w:r w:rsidRPr="009212C0">
        <w:rPr>
          <w:rFonts w:eastAsia="Times New Roman" w:cs="Segoe UI"/>
          <w:kern w:val="0"/>
          <w:lang w:eastAsia="en-GB"/>
          <w14:ligatures w14:val="none"/>
        </w:rPr>
        <w:t>Learning events</w:t>
      </w:r>
    </w:p>
    <w:p w14:paraId="7249DE2C" w14:textId="77777777" w:rsidR="008C7A4A" w:rsidRPr="009212C0" w:rsidRDefault="008C7A4A" w:rsidP="008C7A4A">
      <w:pPr>
        <w:numPr>
          <w:ilvl w:val="0"/>
          <w:numId w:val="20"/>
        </w:numPr>
        <w:spacing w:before="100" w:beforeAutospacing="1" w:after="100" w:afterAutospacing="1" w:line="300" w:lineRule="atLeast"/>
        <w:rPr>
          <w:b/>
          <w:bCs/>
          <w:noProof/>
        </w:rPr>
      </w:pPr>
      <w:r w:rsidRPr="009212C0">
        <w:rPr>
          <w:rFonts w:eastAsia="Times New Roman" w:cs="Segoe UI"/>
          <w:kern w:val="0"/>
          <w:lang w:eastAsia="en-GB"/>
          <w14:ligatures w14:val="none"/>
        </w:rPr>
        <w:t>Team briefings</w:t>
      </w:r>
    </w:p>
    <w:p w14:paraId="577AFE53" w14:textId="16DD3DE4" w:rsidR="00495D68" w:rsidRPr="00FB1B47" w:rsidRDefault="00495D68" w:rsidP="00DA7645">
      <w:pPr>
        <w:pStyle w:val="NoSpacing"/>
        <w:rPr>
          <w:b/>
          <w:bCs/>
          <w:color w:val="2D3919"/>
        </w:rPr>
      </w:pPr>
    </w:p>
    <w:p w14:paraId="47A44051" w14:textId="77777777" w:rsidR="00C41205" w:rsidRDefault="00C41205" w:rsidP="00DA7645">
      <w:pPr>
        <w:pStyle w:val="NoSpacing"/>
        <w:rPr>
          <w:b/>
          <w:bCs/>
          <w:color w:val="2D3919"/>
        </w:rPr>
      </w:pPr>
    </w:p>
    <w:p w14:paraId="6D5C3AF3" w14:textId="77777777" w:rsidR="00C41205" w:rsidRDefault="00C41205" w:rsidP="00DA7645">
      <w:pPr>
        <w:pStyle w:val="NoSpacing"/>
        <w:rPr>
          <w:b/>
          <w:bCs/>
          <w:color w:val="2D3919"/>
        </w:rPr>
      </w:pPr>
    </w:p>
    <w:p w14:paraId="08476EC3" w14:textId="77777777" w:rsidR="00C41205" w:rsidRDefault="00C41205" w:rsidP="00DA7645">
      <w:pPr>
        <w:pStyle w:val="NoSpacing"/>
        <w:rPr>
          <w:b/>
          <w:bCs/>
          <w:color w:val="2D3919"/>
        </w:rPr>
      </w:pPr>
    </w:p>
    <w:p w14:paraId="00313467" w14:textId="77777777" w:rsidR="00C41205" w:rsidRDefault="00C41205" w:rsidP="00DA7645">
      <w:pPr>
        <w:pStyle w:val="NoSpacing"/>
        <w:rPr>
          <w:b/>
          <w:bCs/>
          <w:color w:val="2D3919"/>
        </w:rPr>
      </w:pPr>
    </w:p>
    <w:p w14:paraId="1A9B5C0A" w14:textId="77777777" w:rsidR="00BD05DE" w:rsidRDefault="00BD05DE" w:rsidP="00DA7645">
      <w:pPr>
        <w:pStyle w:val="NoSpacing"/>
        <w:rPr>
          <w:b/>
          <w:bCs/>
          <w:color w:val="2D3919"/>
        </w:rPr>
      </w:pPr>
    </w:p>
    <w:p w14:paraId="07EBD0D1" w14:textId="77777777" w:rsidR="00BD05DE" w:rsidRDefault="00BD05DE" w:rsidP="00DA7645">
      <w:pPr>
        <w:pStyle w:val="NoSpacing"/>
        <w:rPr>
          <w:b/>
          <w:bCs/>
          <w:color w:val="2D3919"/>
        </w:rPr>
      </w:pPr>
    </w:p>
    <w:p w14:paraId="0174DA47" w14:textId="77777777" w:rsidR="00BD05DE" w:rsidRDefault="00BD05DE" w:rsidP="00DA7645">
      <w:pPr>
        <w:pStyle w:val="NoSpacing"/>
        <w:rPr>
          <w:b/>
          <w:bCs/>
          <w:color w:val="2D3919"/>
        </w:rPr>
      </w:pPr>
    </w:p>
    <w:p w14:paraId="799FE890" w14:textId="77777777" w:rsidR="00BD05DE" w:rsidRDefault="00BD05DE" w:rsidP="00DA7645">
      <w:pPr>
        <w:pStyle w:val="NoSpacing"/>
        <w:rPr>
          <w:b/>
          <w:bCs/>
          <w:color w:val="2D3919"/>
        </w:rPr>
      </w:pPr>
    </w:p>
    <w:p w14:paraId="3D720638" w14:textId="77777777" w:rsidR="00BD05DE" w:rsidRDefault="00BD05DE" w:rsidP="00DA7645">
      <w:pPr>
        <w:pStyle w:val="NoSpacing"/>
        <w:rPr>
          <w:b/>
          <w:bCs/>
          <w:color w:val="2D3919"/>
        </w:rPr>
      </w:pPr>
    </w:p>
    <w:p w14:paraId="7DA6D341" w14:textId="77777777" w:rsidR="00BD05DE" w:rsidRDefault="00BD05DE" w:rsidP="00DA7645">
      <w:pPr>
        <w:pStyle w:val="NoSpacing"/>
        <w:rPr>
          <w:b/>
          <w:bCs/>
          <w:color w:val="2D3919"/>
        </w:rPr>
      </w:pPr>
    </w:p>
    <w:p w14:paraId="0F010D2E" w14:textId="77777777" w:rsidR="005006F4" w:rsidRDefault="005006F4" w:rsidP="00DA7645">
      <w:pPr>
        <w:pStyle w:val="NoSpacing"/>
        <w:rPr>
          <w:b/>
          <w:bCs/>
          <w:color w:val="2D3919"/>
        </w:rPr>
      </w:pPr>
    </w:p>
    <w:p w14:paraId="278C2BDF" w14:textId="77777777" w:rsidR="000954BE" w:rsidRDefault="000954BE" w:rsidP="00DA7645">
      <w:pPr>
        <w:pStyle w:val="NoSpacing"/>
        <w:rPr>
          <w:b/>
          <w:bCs/>
          <w:color w:val="2D3919"/>
        </w:rPr>
      </w:pPr>
    </w:p>
    <w:p w14:paraId="766B192B" w14:textId="77777777" w:rsidR="000954BE" w:rsidRDefault="000954BE" w:rsidP="00DA7645">
      <w:pPr>
        <w:pStyle w:val="NoSpacing"/>
        <w:rPr>
          <w:b/>
          <w:bCs/>
          <w:color w:val="2D3919"/>
        </w:rPr>
      </w:pPr>
    </w:p>
    <w:p w14:paraId="0310268C" w14:textId="77777777" w:rsidR="000954BE" w:rsidRDefault="000954BE" w:rsidP="00DA7645">
      <w:pPr>
        <w:pStyle w:val="NoSpacing"/>
        <w:rPr>
          <w:b/>
          <w:bCs/>
          <w:color w:val="2D3919"/>
        </w:rPr>
      </w:pPr>
    </w:p>
    <w:p w14:paraId="23B85281" w14:textId="36636485" w:rsidR="00495D68" w:rsidRPr="009212C0" w:rsidRDefault="00741833" w:rsidP="00DA7645">
      <w:pPr>
        <w:pStyle w:val="NoSpacing"/>
        <w:rPr>
          <w:rFonts w:eastAsia="Times New Roman" w:cs="Segoe UI"/>
          <w:kern w:val="0"/>
          <w:lang w:eastAsia="en-GB"/>
          <w14:ligatures w14:val="none"/>
        </w:rPr>
      </w:pPr>
      <w:r w:rsidRPr="009212C0">
        <w:rPr>
          <w:b/>
          <w:bCs/>
          <w:color w:val="2D3919"/>
        </w:rPr>
        <w:t>X Post</w:t>
      </w:r>
      <w:r w:rsidR="00495D68" w:rsidRPr="009212C0">
        <w:rPr>
          <w:b/>
          <w:bCs/>
          <w:color w:val="2D3919"/>
        </w:rPr>
        <w:t>s</w:t>
      </w:r>
      <w:r w:rsidR="000A5113" w:rsidRPr="009212C0">
        <w:rPr>
          <w:b/>
          <w:bCs/>
          <w:color w:val="2D3919"/>
        </w:rPr>
        <w:t xml:space="preserve">: </w:t>
      </w:r>
      <w:r w:rsidR="000A5113" w:rsidRPr="009212C0">
        <w:rPr>
          <w:rFonts w:eastAsia="Times New Roman" w:cs="Segoe UI"/>
          <w:kern w:val="0"/>
          <w:lang w:eastAsia="en-GB"/>
          <w14:ligatures w14:val="none"/>
        </w:rPr>
        <w:t xml:space="preserve">To use on social media platforms </w:t>
      </w:r>
    </w:p>
    <w:p w14:paraId="475AC46F" w14:textId="77777777" w:rsidR="000A5113" w:rsidRPr="000A5113" w:rsidRDefault="000A5113" w:rsidP="00DA7645">
      <w:pPr>
        <w:pStyle w:val="NoSpacing"/>
        <w:rPr>
          <w:rFonts w:ascii="Segoe UI" w:eastAsia="Times New Roman" w:hAnsi="Segoe UI" w:cs="Segoe UI"/>
          <w:kern w:val="0"/>
          <w:sz w:val="21"/>
          <w:szCs w:val="21"/>
          <w:lang w:eastAsia="en-GB"/>
          <w14:ligatures w14:val="none"/>
        </w:rPr>
      </w:pPr>
    </w:p>
    <w:p w14:paraId="1CB7C12C" w14:textId="28FD97E1" w:rsidR="00741833" w:rsidRDefault="00741833" w:rsidP="00DA7645">
      <w:pPr>
        <w:pStyle w:val="NoSpacing"/>
        <w:rPr>
          <w:b/>
          <w:bCs/>
        </w:rPr>
      </w:pPr>
      <w:r>
        <w:rPr>
          <w:b/>
          <w:bCs/>
          <w:noProof/>
        </w:rPr>
        <w:drawing>
          <wp:inline distT="0" distB="0" distL="0" distR="0" wp14:anchorId="22A5278C" wp14:editId="4B4C72D5">
            <wp:extent cx="4140062" cy="2070031"/>
            <wp:effectExtent l="0" t="0" r="0" b="6985"/>
            <wp:docPr id="19671256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25648" name="Picture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40062" cy="2070031"/>
                    </a:xfrm>
                    <a:prstGeom prst="rect">
                      <a:avLst/>
                    </a:prstGeom>
                  </pic:spPr>
                </pic:pic>
              </a:graphicData>
            </a:graphic>
          </wp:inline>
        </w:drawing>
      </w:r>
    </w:p>
    <w:p w14:paraId="06C65D59" w14:textId="77777777" w:rsidR="00741833" w:rsidRDefault="00741833" w:rsidP="00DA7645">
      <w:pPr>
        <w:pStyle w:val="NoSpacing"/>
        <w:rPr>
          <w:b/>
          <w:bCs/>
        </w:rPr>
      </w:pPr>
    </w:p>
    <w:p w14:paraId="1CAC8F33" w14:textId="507A817C" w:rsidR="003636CE" w:rsidRDefault="00741833" w:rsidP="00DA7645">
      <w:pPr>
        <w:pStyle w:val="NoSpacing"/>
        <w:rPr>
          <w:b/>
          <w:bCs/>
        </w:rPr>
      </w:pPr>
      <w:r>
        <w:rPr>
          <w:b/>
          <w:bCs/>
          <w:noProof/>
        </w:rPr>
        <w:drawing>
          <wp:inline distT="0" distB="0" distL="0" distR="0" wp14:anchorId="21925CC3" wp14:editId="013437C7">
            <wp:extent cx="4124722" cy="2062361"/>
            <wp:effectExtent l="0" t="0" r="0" b="0"/>
            <wp:docPr id="17381119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111953" name="Picture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24722" cy="2062361"/>
                    </a:xfrm>
                    <a:prstGeom prst="rect">
                      <a:avLst/>
                    </a:prstGeom>
                  </pic:spPr>
                </pic:pic>
              </a:graphicData>
            </a:graphic>
          </wp:inline>
        </w:drawing>
      </w:r>
    </w:p>
    <w:p w14:paraId="12DA9CA8" w14:textId="77777777" w:rsidR="003636CE" w:rsidRDefault="003636CE" w:rsidP="00DA7645">
      <w:pPr>
        <w:pStyle w:val="NoSpacing"/>
        <w:rPr>
          <w:b/>
          <w:bCs/>
        </w:rPr>
      </w:pPr>
    </w:p>
    <w:p w14:paraId="0AC4D95A" w14:textId="310575D0" w:rsidR="00DA7645" w:rsidRPr="00336C4D" w:rsidRDefault="00336C4D" w:rsidP="00DA7645">
      <w:pPr>
        <w:rPr>
          <w:b/>
          <w:bCs/>
          <w:color w:val="2D3919"/>
        </w:rPr>
      </w:pPr>
      <w:r w:rsidRPr="00336C4D">
        <w:rPr>
          <w:b/>
          <w:bCs/>
          <w:color w:val="2D3919"/>
        </w:rPr>
        <w:t xml:space="preserve">Social Media Messages: </w:t>
      </w:r>
    </w:p>
    <w:p w14:paraId="5D7D8F70" w14:textId="0C3E749C" w:rsidR="00336C4D" w:rsidRPr="009212C0" w:rsidRDefault="00336C4D" w:rsidP="009212C0">
      <w:pPr>
        <w:jc w:val="both"/>
        <w:rPr>
          <w:rFonts w:ascii="Aptos" w:eastAsia="Times New Roman" w:hAnsi="Aptos" w:cs="Segoe UI"/>
          <w:kern w:val="0"/>
          <w:lang w:eastAsia="en-GB"/>
          <w14:ligatures w14:val="none"/>
        </w:rPr>
      </w:pPr>
      <w:r w:rsidRPr="009212C0">
        <w:rPr>
          <w:rFonts w:ascii="Segoe UI Emoji" w:hAnsi="Segoe UI Emoji" w:cs="Segoe UI Emoji"/>
          <w:b/>
          <w:bCs/>
        </w:rPr>
        <w:t>📢</w:t>
      </w:r>
      <w:r w:rsidRPr="009212C0">
        <w:rPr>
          <w:rFonts w:ascii="Aptos" w:hAnsi="Aptos"/>
          <w:b/>
          <w:bCs/>
        </w:rPr>
        <w:t xml:space="preserve"> </w:t>
      </w:r>
      <w:r w:rsidRPr="009212C0">
        <w:rPr>
          <w:rFonts w:ascii="Aptos" w:eastAsia="Times New Roman" w:hAnsi="Aptos" w:cs="Segoe UI"/>
          <w:kern w:val="0"/>
          <w:lang w:eastAsia="en-GB"/>
          <w14:ligatures w14:val="none"/>
        </w:rPr>
        <w:t>New Engaging with Men Toolkit now available!</w:t>
      </w:r>
    </w:p>
    <w:p w14:paraId="34F4A5B6" w14:textId="77777777" w:rsidR="00336C4D" w:rsidRPr="009212C0" w:rsidRDefault="00336C4D" w:rsidP="009212C0">
      <w:pPr>
        <w:jc w:val="both"/>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Supporting practitioners to build confidence, challenge assumptions and improve safeguarding outcomes through meaningful engagement with men.</w:t>
      </w:r>
    </w:p>
    <w:p w14:paraId="288611C8" w14:textId="7979E520" w:rsidR="00336C4D" w:rsidRPr="009212C0" w:rsidRDefault="00336C4D" w:rsidP="009212C0">
      <w:pPr>
        <w:jc w:val="both"/>
        <w:rPr>
          <w:rFonts w:ascii="Aptos" w:hAnsi="Aptos"/>
          <w:b/>
          <w:bCs/>
        </w:rPr>
      </w:pPr>
      <w:r w:rsidRPr="009212C0">
        <w:rPr>
          <w:rFonts w:ascii="Segoe UI Emoji" w:hAnsi="Segoe UI Emoji" w:cs="Segoe UI Emoji"/>
          <w:b/>
          <w:bCs/>
        </w:rPr>
        <w:t>🔗</w:t>
      </w:r>
      <w:r w:rsidR="00807EDD" w:rsidRPr="009212C0">
        <w:rPr>
          <w:rFonts w:ascii="Aptos" w:hAnsi="Aptos"/>
        </w:rPr>
        <w:t xml:space="preserve"> </w:t>
      </w:r>
      <w:r w:rsidR="00807EDD" w:rsidRPr="009212C0">
        <w:rPr>
          <w:rFonts w:ascii="Aptos" w:hAnsi="Aptos" w:cs="Segoe UI Emoji"/>
          <w:b/>
          <w:bCs/>
        </w:rPr>
        <w:t>hub.wakefieldscp.org.uk/engaging-with-men/engaging-men/</w:t>
      </w:r>
      <w:r w:rsidR="00807EDD" w:rsidRPr="009212C0">
        <w:rPr>
          <w:rFonts w:ascii="Aptos" w:hAnsi="Aptos"/>
          <w:b/>
          <w:bCs/>
        </w:rPr>
        <w:t xml:space="preserve"> </w:t>
      </w:r>
    </w:p>
    <w:p w14:paraId="3A64F741" w14:textId="77777777" w:rsidR="00336C4D" w:rsidRPr="009212C0" w:rsidRDefault="00336C4D" w:rsidP="009212C0">
      <w:pPr>
        <w:jc w:val="both"/>
        <w:rPr>
          <w:rFonts w:ascii="Aptos" w:eastAsia="Times New Roman" w:hAnsi="Aptos" w:cs="Segoe UI"/>
          <w:kern w:val="0"/>
          <w:lang w:eastAsia="en-GB"/>
          <w14:ligatures w14:val="none"/>
        </w:rPr>
      </w:pPr>
      <w:r w:rsidRPr="009212C0">
        <w:rPr>
          <w:rFonts w:ascii="Aptos" w:eastAsia="Times New Roman" w:hAnsi="Aptos" w:cs="Segoe UI"/>
          <w:kern w:val="0"/>
          <w:lang w:eastAsia="en-GB"/>
          <w14:ligatures w14:val="none"/>
        </w:rPr>
        <w:t>#EngagingMen #Safeguarding</w:t>
      </w:r>
    </w:p>
    <w:p w14:paraId="58E67EFA" w14:textId="501479D9" w:rsidR="00E41937" w:rsidRPr="009212C0" w:rsidRDefault="00E41937" w:rsidP="009212C0">
      <w:pPr>
        <w:jc w:val="both"/>
        <w:rPr>
          <w:rFonts w:ascii="Aptos" w:hAnsi="Aptos"/>
        </w:rPr>
      </w:pPr>
      <w:r w:rsidRPr="009212C0">
        <w:rPr>
          <w:rFonts w:ascii="Aptos" w:hAnsi="Aptos"/>
          <w:b/>
          <w:bCs/>
          <w:noProof/>
        </w:rPr>
        <mc:AlternateContent>
          <mc:Choice Requires="wps">
            <w:drawing>
              <wp:anchor distT="0" distB="0" distL="114300" distR="114300" simplePos="0" relativeHeight="251663360" behindDoc="0" locked="0" layoutInCell="1" allowOverlap="1" wp14:anchorId="5B45177D" wp14:editId="543C564F">
                <wp:simplePos x="0" y="0"/>
                <wp:positionH relativeFrom="margin">
                  <wp:posOffset>-635</wp:posOffset>
                </wp:positionH>
                <wp:positionV relativeFrom="paragraph">
                  <wp:posOffset>10160</wp:posOffset>
                </wp:positionV>
                <wp:extent cx="4695825" cy="9525"/>
                <wp:effectExtent l="0" t="0" r="28575" b="28575"/>
                <wp:wrapNone/>
                <wp:docPr id="851250957" name="Straight Connector 7"/>
                <wp:cNvGraphicFramePr/>
                <a:graphic xmlns:a="http://schemas.openxmlformats.org/drawingml/2006/main">
                  <a:graphicData uri="http://schemas.microsoft.com/office/word/2010/wordprocessingShape">
                    <wps:wsp>
                      <wps:cNvCnPr/>
                      <wps:spPr>
                        <a:xfrm>
                          <a:off x="0" y="0"/>
                          <a:ext cx="46958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B1330C" id="Straight Connector 7"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05pt,.8pt" to="369.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7OngEAAJcDAAAOAAAAZHJzL2Uyb0RvYy54bWysU8tu2zAQvAfoPxC815KNOkgEyz4kaC5B&#10;GuTxAQy1tAiQXIJkLPnvu6RtuWgCFC16WfGxM7szXK02ozVsByFqdC2fz2rOwEnstNu2/PXl+9cr&#10;zmISrhMGHbR8D5Fv1l8uVoNvYIE9mg4CIxIXm8G3vE/JN1UVZQ9WxBl6cHSpMFiRaBu2VRfEQOzW&#10;VIu6vqwGDJ0PKCFGOr09XPJ14VcKZPqhVITETMupt1RiKPEtx2q9Es02CN9reWxD/EMXVmhHRSeq&#10;W5EEew/6A5XVMmBElWYSbYVKaQlFA6mZ17+pee6Fh6KFzIl+sin+P1r5sLtxj4FsGHxson8MWcWo&#10;gs1f6o+Nxaz9ZBaMiUk6/HZ5vbxaLDmTdHe9pBWRVGesDzHdAVqWFy032mUpohG7+5gOqacUwp2r&#10;l1XaG8jJxj2BYrqjevOCLoMBNyawnaAnFVKCS/Nj6ZKdYUobMwHrPwOP+RkKZWj+BjwhSmV0aQJb&#10;7TB8Vj2Np5bVIf/kwEF3tuANu315l2INvX4x9zipebx+3Rf4+X9a/wQAAP//AwBQSwMEFAAGAAgA&#10;AAAhAFF86v/dAAAABQEAAA8AAABkcnMvZG93bnJldi54bWxMjl9LwzAUxd8Fv0O4gm9b2k3mrE3H&#10;GIhzIGNTmI9Zc22rzU1JsrX79l6f9PH84ZxfvhhsK87oQ+NIQTpOQCCVzjRUKXh/exrNQYSoyejW&#10;ESq4YIBFcX2V68y4nnZ43sdK8AiFTCuoY+wyKUNZo9Vh7Dokzj6dtzqy9JU0Xvc8bls5SZKZtLoh&#10;fqh1h6say+/9ySp49ev1arm5fNH2w/aHyeawfRmelbq9GZaPICIO8a8Mv/iMDgUzHd2JTBCtglHK&#10;RbZnIDi9nz7cgTgqmKYgi1z+py9+AAAA//8DAFBLAQItABQABgAIAAAAIQC2gziS/gAAAOEBAAAT&#10;AAAAAAAAAAAAAAAAAAAAAABbQ29udGVudF9UeXBlc10ueG1sUEsBAi0AFAAGAAgAAAAhADj9If/W&#10;AAAAlAEAAAsAAAAAAAAAAAAAAAAALwEAAF9yZWxzLy5yZWxzUEsBAi0AFAAGAAgAAAAhAA41fs6e&#10;AQAAlwMAAA4AAAAAAAAAAAAAAAAALgIAAGRycy9lMm9Eb2MueG1sUEsBAi0AFAAGAAgAAAAhAFF8&#10;6v/dAAAABQEAAA8AAAAAAAAAAAAAAAAA+AMAAGRycy9kb3ducmV2LnhtbFBLBQYAAAAABAAEAPMA&#10;AAACBQAAAAA=&#10;" strokecolor="#156082 [3204]" strokeweight=".5pt">
                <v:stroke joinstyle="miter"/>
                <w10:wrap anchorx="margin"/>
              </v:line>
            </w:pict>
          </mc:Fallback>
        </mc:AlternateContent>
      </w:r>
    </w:p>
    <w:p w14:paraId="11ADEAAE" w14:textId="3BEC02FF" w:rsidR="00865378" w:rsidRPr="009212C0" w:rsidRDefault="00D02151" w:rsidP="009212C0">
      <w:pPr>
        <w:jc w:val="both"/>
        <w:rPr>
          <w:rFonts w:ascii="Aptos" w:hAnsi="Aptos"/>
        </w:rPr>
      </w:pPr>
      <w:r w:rsidRPr="009212C0">
        <w:rPr>
          <w:rFonts w:ascii="Aptos" w:hAnsi="Aptos"/>
        </w:rPr>
        <w:t>Are the men in your safeguarding work visible, heard and involved?</w:t>
      </w:r>
    </w:p>
    <w:p w14:paraId="373DE038" w14:textId="77777777" w:rsidR="00D02151" w:rsidRPr="009212C0" w:rsidRDefault="00D02151" w:rsidP="009212C0">
      <w:pPr>
        <w:jc w:val="both"/>
        <w:rPr>
          <w:rFonts w:ascii="Aptos" w:hAnsi="Aptos"/>
        </w:rPr>
      </w:pPr>
      <w:r w:rsidRPr="009212C0">
        <w:rPr>
          <w:rFonts w:ascii="Aptos" w:hAnsi="Aptos"/>
        </w:rPr>
        <w:t>Our new toolkit provides practical guidance to support effective engagement with men.</w:t>
      </w:r>
    </w:p>
    <w:p w14:paraId="5BCF8501" w14:textId="6FB4FE9D" w:rsidR="00D02151" w:rsidRPr="009212C0" w:rsidRDefault="00D02151" w:rsidP="009212C0">
      <w:pPr>
        <w:jc w:val="both"/>
        <w:rPr>
          <w:rFonts w:ascii="Aptos" w:hAnsi="Aptos"/>
          <w:b/>
          <w:bCs/>
        </w:rPr>
      </w:pPr>
      <w:r w:rsidRPr="009212C0">
        <w:rPr>
          <w:rFonts w:ascii="Segoe UI Emoji" w:hAnsi="Segoe UI Emoji" w:cs="Segoe UI Emoji"/>
        </w:rPr>
        <w:t>📖</w:t>
      </w:r>
      <w:r w:rsidRPr="009212C0">
        <w:rPr>
          <w:rFonts w:ascii="Aptos" w:hAnsi="Aptos"/>
        </w:rPr>
        <w:t xml:space="preserve"> Access here: </w:t>
      </w:r>
      <w:r w:rsidRPr="009212C0">
        <w:rPr>
          <w:rFonts w:ascii="Aptos" w:hAnsi="Aptos" w:cs="Segoe UI Emoji"/>
          <w:b/>
          <w:bCs/>
        </w:rPr>
        <w:t>hub.wakefieldscp.org.uk/engaging-with-men/engaging-men/</w:t>
      </w:r>
      <w:r w:rsidRPr="009212C0">
        <w:rPr>
          <w:rFonts w:ascii="Aptos" w:hAnsi="Aptos"/>
          <w:b/>
          <w:bCs/>
        </w:rPr>
        <w:t xml:space="preserve"> </w:t>
      </w:r>
    </w:p>
    <w:p w14:paraId="1334B374" w14:textId="7CE87DAB" w:rsidR="00B17F73" w:rsidRPr="009212C0" w:rsidRDefault="00D02151" w:rsidP="009212C0">
      <w:pPr>
        <w:jc w:val="both"/>
        <w:rPr>
          <w:rFonts w:ascii="Aptos" w:hAnsi="Aptos"/>
        </w:rPr>
      </w:pPr>
      <w:r w:rsidRPr="009212C0">
        <w:rPr>
          <w:rFonts w:ascii="Aptos" w:hAnsi="Aptos"/>
        </w:rPr>
        <w:t>#SafeguardingPractice #EngagingMen</w:t>
      </w:r>
    </w:p>
    <w:sectPr w:rsidR="00B17F73" w:rsidRPr="009212C0">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3DBD5" w14:textId="77777777" w:rsidR="005361DF" w:rsidRDefault="005361DF" w:rsidP="00DA7645">
      <w:pPr>
        <w:spacing w:after="0" w:line="240" w:lineRule="auto"/>
      </w:pPr>
      <w:r>
        <w:separator/>
      </w:r>
    </w:p>
  </w:endnote>
  <w:endnote w:type="continuationSeparator" w:id="0">
    <w:p w14:paraId="46A0D91C" w14:textId="77777777" w:rsidR="005361DF" w:rsidRDefault="005361DF" w:rsidP="00DA7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CC22F" w14:textId="77777777" w:rsidR="005361DF" w:rsidRDefault="005361DF" w:rsidP="00DA7645">
      <w:pPr>
        <w:spacing w:after="0" w:line="240" w:lineRule="auto"/>
      </w:pPr>
      <w:r>
        <w:separator/>
      </w:r>
    </w:p>
  </w:footnote>
  <w:footnote w:type="continuationSeparator" w:id="0">
    <w:p w14:paraId="7FF3D0C0" w14:textId="77777777" w:rsidR="005361DF" w:rsidRDefault="005361DF" w:rsidP="00DA7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140" w14:textId="49F89F03" w:rsidR="00DA7645" w:rsidRDefault="00DA7645">
    <w:pPr>
      <w:pStyle w:val="Header"/>
    </w:pPr>
    <w:r>
      <w:rPr>
        <w:noProof/>
      </w:rPr>
      <w:drawing>
        <wp:anchor distT="0" distB="0" distL="114300" distR="114300" simplePos="0" relativeHeight="251658240" behindDoc="0" locked="0" layoutInCell="1" allowOverlap="1" wp14:anchorId="61F92309" wp14:editId="339DEAB5">
          <wp:simplePos x="0" y="0"/>
          <wp:positionH relativeFrom="margin">
            <wp:posOffset>1589405</wp:posOffset>
          </wp:positionH>
          <wp:positionV relativeFrom="topMargin">
            <wp:align>bottom</wp:align>
          </wp:positionV>
          <wp:extent cx="2438400" cy="621460"/>
          <wp:effectExtent l="0" t="0" r="0" b="7620"/>
          <wp:wrapSquare wrapText="bothSides"/>
          <wp:docPr id="6608275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27535" name="Picture 660827535"/>
                  <pic:cNvPicPr/>
                </pic:nvPicPr>
                <pic:blipFill rotWithShape="1">
                  <a:blip r:embed="rId1">
                    <a:extLst>
                      <a:ext uri="{28A0092B-C50C-407E-A947-70E740481C1C}">
                        <a14:useLocalDpi xmlns:a14="http://schemas.microsoft.com/office/drawing/2010/main" val="0"/>
                      </a:ext>
                    </a:extLst>
                  </a:blip>
                  <a:srcRect l="-1" t="39805" r="-2814" b="33991"/>
                  <a:stretch>
                    <a:fillRect/>
                  </a:stretch>
                </pic:blipFill>
                <pic:spPr bwMode="auto">
                  <a:xfrm>
                    <a:off x="0" y="0"/>
                    <a:ext cx="2438400" cy="62146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2725"/>
    <w:multiLevelType w:val="multilevel"/>
    <w:tmpl w:val="F81A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66BD2"/>
    <w:multiLevelType w:val="multilevel"/>
    <w:tmpl w:val="4B10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903C6"/>
    <w:multiLevelType w:val="hybridMultilevel"/>
    <w:tmpl w:val="B79C5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30329"/>
    <w:multiLevelType w:val="multilevel"/>
    <w:tmpl w:val="F1F0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3205B"/>
    <w:multiLevelType w:val="multilevel"/>
    <w:tmpl w:val="D90A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372CD"/>
    <w:multiLevelType w:val="multilevel"/>
    <w:tmpl w:val="8CE6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861FD"/>
    <w:multiLevelType w:val="multilevel"/>
    <w:tmpl w:val="F1109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03C77"/>
    <w:multiLevelType w:val="hybridMultilevel"/>
    <w:tmpl w:val="BE0A2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202748"/>
    <w:multiLevelType w:val="hybridMultilevel"/>
    <w:tmpl w:val="51E8C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E56C34"/>
    <w:multiLevelType w:val="hybridMultilevel"/>
    <w:tmpl w:val="C130C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5B66E1"/>
    <w:multiLevelType w:val="multilevel"/>
    <w:tmpl w:val="2C8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986D5B"/>
    <w:multiLevelType w:val="hybridMultilevel"/>
    <w:tmpl w:val="191CC3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CB0868"/>
    <w:multiLevelType w:val="hybridMultilevel"/>
    <w:tmpl w:val="50B48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A6263B"/>
    <w:multiLevelType w:val="multilevel"/>
    <w:tmpl w:val="C274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1F099B"/>
    <w:multiLevelType w:val="multilevel"/>
    <w:tmpl w:val="6E86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7749C9"/>
    <w:multiLevelType w:val="multilevel"/>
    <w:tmpl w:val="D9CA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7962A9"/>
    <w:multiLevelType w:val="hybridMultilevel"/>
    <w:tmpl w:val="56B4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971419"/>
    <w:multiLevelType w:val="multilevel"/>
    <w:tmpl w:val="6B90C9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9E2A32"/>
    <w:multiLevelType w:val="multilevel"/>
    <w:tmpl w:val="E37A5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011ECB"/>
    <w:multiLevelType w:val="multilevel"/>
    <w:tmpl w:val="00D8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576AA2"/>
    <w:multiLevelType w:val="multilevel"/>
    <w:tmpl w:val="45BE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8D5E7D"/>
    <w:multiLevelType w:val="hybridMultilevel"/>
    <w:tmpl w:val="6756D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6102204">
    <w:abstractNumId w:val="16"/>
  </w:num>
  <w:num w:numId="2" w16cid:durableId="1367101192">
    <w:abstractNumId w:val="12"/>
  </w:num>
  <w:num w:numId="3" w16cid:durableId="684794495">
    <w:abstractNumId w:val="9"/>
  </w:num>
  <w:num w:numId="4" w16cid:durableId="610362794">
    <w:abstractNumId w:val="1"/>
  </w:num>
  <w:num w:numId="5" w16cid:durableId="1254435903">
    <w:abstractNumId w:val="20"/>
  </w:num>
  <w:num w:numId="6" w16cid:durableId="606278828">
    <w:abstractNumId w:val="10"/>
  </w:num>
  <w:num w:numId="7" w16cid:durableId="1022628637">
    <w:abstractNumId w:val="13"/>
  </w:num>
  <w:num w:numId="8" w16cid:durableId="695546312">
    <w:abstractNumId w:val="19"/>
  </w:num>
  <w:num w:numId="9" w16cid:durableId="1328051480">
    <w:abstractNumId w:val="0"/>
  </w:num>
  <w:num w:numId="10" w16cid:durableId="1282686703">
    <w:abstractNumId w:val="18"/>
  </w:num>
  <w:num w:numId="11" w16cid:durableId="435365647">
    <w:abstractNumId w:val="6"/>
  </w:num>
  <w:num w:numId="12" w16cid:durableId="161970681">
    <w:abstractNumId w:val="2"/>
  </w:num>
  <w:num w:numId="13" w16cid:durableId="2052414000">
    <w:abstractNumId w:val="7"/>
  </w:num>
  <w:num w:numId="14" w16cid:durableId="1694845964">
    <w:abstractNumId w:val="8"/>
  </w:num>
  <w:num w:numId="15" w16cid:durableId="1382825313">
    <w:abstractNumId w:val="21"/>
  </w:num>
  <w:num w:numId="16" w16cid:durableId="570044869">
    <w:abstractNumId w:val="5"/>
  </w:num>
  <w:num w:numId="17" w16cid:durableId="198520590">
    <w:abstractNumId w:val="17"/>
  </w:num>
  <w:num w:numId="18" w16cid:durableId="1823042738">
    <w:abstractNumId w:val="11"/>
  </w:num>
  <w:num w:numId="19" w16cid:durableId="59906253">
    <w:abstractNumId w:val="15"/>
  </w:num>
  <w:num w:numId="20" w16cid:durableId="49967103">
    <w:abstractNumId w:val="3"/>
  </w:num>
  <w:num w:numId="21" w16cid:durableId="224024935">
    <w:abstractNumId w:val="14"/>
  </w:num>
  <w:num w:numId="22" w16cid:durableId="1526287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AC2"/>
    <w:rsid w:val="000217B7"/>
    <w:rsid w:val="00026542"/>
    <w:rsid w:val="00050249"/>
    <w:rsid w:val="000537FC"/>
    <w:rsid w:val="000817EB"/>
    <w:rsid w:val="000954BE"/>
    <w:rsid w:val="000A5113"/>
    <w:rsid w:val="000C1D11"/>
    <w:rsid w:val="0011346F"/>
    <w:rsid w:val="00115FFD"/>
    <w:rsid w:val="0016583B"/>
    <w:rsid w:val="001769B6"/>
    <w:rsid w:val="001A4DF6"/>
    <w:rsid w:val="001C6F8A"/>
    <w:rsid w:val="00216F67"/>
    <w:rsid w:val="00217B46"/>
    <w:rsid w:val="002314DA"/>
    <w:rsid w:val="0024681C"/>
    <w:rsid w:val="00254B0E"/>
    <w:rsid w:val="00263B8B"/>
    <w:rsid w:val="0029138B"/>
    <w:rsid w:val="002A385B"/>
    <w:rsid w:val="003211AD"/>
    <w:rsid w:val="00336C4D"/>
    <w:rsid w:val="00337775"/>
    <w:rsid w:val="00357D5D"/>
    <w:rsid w:val="00362A07"/>
    <w:rsid w:val="003636CE"/>
    <w:rsid w:val="00390F38"/>
    <w:rsid w:val="00393527"/>
    <w:rsid w:val="003A7F93"/>
    <w:rsid w:val="003B31E5"/>
    <w:rsid w:val="003E1C52"/>
    <w:rsid w:val="003E644F"/>
    <w:rsid w:val="00406BB4"/>
    <w:rsid w:val="00446776"/>
    <w:rsid w:val="004717A6"/>
    <w:rsid w:val="0048377B"/>
    <w:rsid w:val="00495D68"/>
    <w:rsid w:val="004B6BAC"/>
    <w:rsid w:val="004E3CC2"/>
    <w:rsid w:val="005006F4"/>
    <w:rsid w:val="005361DF"/>
    <w:rsid w:val="005505F5"/>
    <w:rsid w:val="005507CB"/>
    <w:rsid w:val="005772B5"/>
    <w:rsid w:val="005A036A"/>
    <w:rsid w:val="005A6ED2"/>
    <w:rsid w:val="005E00FB"/>
    <w:rsid w:val="00616023"/>
    <w:rsid w:val="00634670"/>
    <w:rsid w:val="00665FE1"/>
    <w:rsid w:val="0067596C"/>
    <w:rsid w:val="006D3D91"/>
    <w:rsid w:val="006E487C"/>
    <w:rsid w:val="00724355"/>
    <w:rsid w:val="00741833"/>
    <w:rsid w:val="00773674"/>
    <w:rsid w:val="007758E1"/>
    <w:rsid w:val="00787FCB"/>
    <w:rsid w:val="007A4AC2"/>
    <w:rsid w:val="007C79DD"/>
    <w:rsid w:val="007E4C0A"/>
    <w:rsid w:val="008048E6"/>
    <w:rsid w:val="00807EDD"/>
    <w:rsid w:val="00840026"/>
    <w:rsid w:val="00851B0E"/>
    <w:rsid w:val="0086043F"/>
    <w:rsid w:val="008615F3"/>
    <w:rsid w:val="00865378"/>
    <w:rsid w:val="008925F1"/>
    <w:rsid w:val="008C7A4A"/>
    <w:rsid w:val="008D4C67"/>
    <w:rsid w:val="008F280D"/>
    <w:rsid w:val="00917567"/>
    <w:rsid w:val="009212C0"/>
    <w:rsid w:val="00945EE7"/>
    <w:rsid w:val="00963378"/>
    <w:rsid w:val="009C0CF7"/>
    <w:rsid w:val="009D0998"/>
    <w:rsid w:val="009D0B4C"/>
    <w:rsid w:val="009D7CDF"/>
    <w:rsid w:val="009F38EB"/>
    <w:rsid w:val="00A0551E"/>
    <w:rsid w:val="00A05F3D"/>
    <w:rsid w:val="00A2135B"/>
    <w:rsid w:val="00A939E9"/>
    <w:rsid w:val="00AA2F0A"/>
    <w:rsid w:val="00AC730F"/>
    <w:rsid w:val="00AF1A05"/>
    <w:rsid w:val="00B02356"/>
    <w:rsid w:val="00B17F73"/>
    <w:rsid w:val="00B23C82"/>
    <w:rsid w:val="00B575E3"/>
    <w:rsid w:val="00BB3EAE"/>
    <w:rsid w:val="00BB7DDD"/>
    <w:rsid w:val="00BC478B"/>
    <w:rsid w:val="00BD05DE"/>
    <w:rsid w:val="00BE4ADA"/>
    <w:rsid w:val="00BF6460"/>
    <w:rsid w:val="00C41205"/>
    <w:rsid w:val="00C41F44"/>
    <w:rsid w:val="00C9611B"/>
    <w:rsid w:val="00CF1BEF"/>
    <w:rsid w:val="00CF493D"/>
    <w:rsid w:val="00D02151"/>
    <w:rsid w:val="00D247E1"/>
    <w:rsid w:val="00D26611"/>
    <w:rsid w:val="00D4515B"/>
    <w:rsid w:val="00D66615"/>
    <w:rsid w:val="00D67DFB"/>
    <w:rsid w:val="00D70664"/>
    <w:rsid w:val="00D80801"/>
    <w:rsid w:val="00DA7645"/>
    <w:rsid w:val="00DB1810"/>
    <w:rsid w:val="00DF220B"/>
    <w:rsid w:val="00E25B7E"/>
    <w:rsid w:val="00E41937"/>
    <w:rsid w:val="00E64FAB"/>
    <w:rsid w:val="00E74531"/>
    <w:rsid w:val="00E910E3"/>
    <w:rsid w:val="00E93491"/>
    <w:rsid w:val="00EF6210"/>
    <w:rsid w:val="00F135CB"/>
    <w:rsid w:val="00F5567C"/>
    <w:rsid w:val="00FB1B47"/>
    <w:rsid w:val="00FC7E02"/>
    <w:rsid w:val="00FE03BE"/>
    <w:rsid w:val="00FE23F7"/>
    <w:rsid w:val="00FE5758"/>
    <w:rsid w:val="34D3A3C0"/>
    <w:rsid w:val="3A02A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55788"/>
  <w15:chartTrackingRefBased/>
  <w15:docId w15:val="{B6C0A82D-E96D-4B8F-9935-C215F9BD5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A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A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A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A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A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A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A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A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A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A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A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A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A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A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A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AC2"/>
    <w:rPr>
      <w:rFonts w:eastAsiaTheme="majorEastAsia" w:cstheme="majorBidi"/>
      <w:color w:val="272727" w:themeColor="text1" w:themeTint="D8"/>
    </w:rPr>
  </w:style>
  <w:style w:type="paragraph" w:styleId="Title">
    <w:name w:val="Title"/>
    <w:basedOn w:val="Normal"/>
    <w:next w:val="Normal"/>
    <w:link w:val="TitleChar"/>
    <w:uiPriority w:val="10"/>
    <w:qFormat/>
    <w:rsid w:val="007A4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A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A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A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AC2"/>
    <w:pPr>
      <w:spacing w:before="160"/>
      <w:jc w:val="center"/>
    </w:pPr>
    <w:rPr>
      <w:i/>
      <w:iCs/>
      <w:color w:val="404040" w:themeColor="text1" w:themeTint="BF"/>
    </w:rPr>
  </w:style>
  <w:style w:type="character" w:customStyle="1" w:styleId="QuoteChar">
    <w:name w:val="Quote Char"/>
    <w:basedOn w:val="DefaultParagraphFont"/>
    <w:link w:val="Quote"/>
    <w:uiPriority w:val="29"/>
    <w:rsid w:val="007A4AC2"/>
    <w:rPr>
      <w:i/>
      <w:iCs/>
      <w:color w:val="404040" w:themeColor="text1" w:themeTint="BF"/>
    </w:rPr>
  </w:style>
  <w:style w:type="paragraph" w:styleId="ListParagraph">
    <w:name w:val="List Paragraph"/>
    <w:basedOn w:val="Normal"/>
    <w:uiPriority w:val="34"/>
    <w:qFormat/>
    <w:rsid w:val="007A4AC2"/>
    <w:pPr>
      <w:ind w:left="720"/>
      <w:contextualSpacing/>
    </w:pPr>
  </w:style>
  <w:style w:type="character" w:styleId="IntenseEmphasis">
    <w:name w:val="Intense Emphasis"/>
    <w:basedOn w:val="DefaultParagraphFont"/>
    <w:uiPriority w:val="21"/>
    <w:qFormat/>
    <w:rsid w:val="007A4AC2"/>
    <w:rPr>
      <w:i/>
      <w:iCs/>
      <w:color w:val="0F4761" w:themeColor="accent1" w:themeShade="BF"/>
    </w:rPr>
  </w:style>
  <w:style w:type="paragraph" w:styleId="IntenseQuote">
    <w:name w:val="Intense Quote"/>
    <w:basedOn w:val="Normal"/>
    <w:next w:val="Normal"/>
    <w:link w:val="IntenseQuoteChar"/>
    <w:uiPriority w:val="30"/>
    <w:qFormat/>
    <w:rsid w:val="007A4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AC2"/>
    <w:rPr>
      <w:i/>
      <w:iCs/>
      <w:color w:val="0F4761" w:themeColor="accent1" w:themeShade="BF"/>
    </w:rPr>
  </w:style>
  <w:style w:type="character" w:styleId="IntenseReference">
    <w:name w:val="Intense Reference"/>
    <w:basedOn w:val="DefaultParagraphFont"/>
    <w:uiPriority w:val="32"/>
    <w:qFormat/>
    <w:rsid w:val="007A4AC2"/>
    <w:rPr>
      <w:b/>
      <w:bCs/>
      <w:smallCaps/>
      <w:color w:val="0F4761" w:themeColor="accent1" w:themeShade="BF"/>
      <w:spacing w:val="5"/>
    </w:rPr>
  </w:style>
  <w:style w:type="character" w:styleId="Hyperlink">
    <w:name w:val="Hyperlink"/>
    <w:basedOn w:val="DefaultParagraphFont"/>
    <w:uiPriority w:val="99"/>
    <w:unhideWhenUsed/>
    <w:rsid w:val="00963378"/>
    <w:rPr>
      <w:color w:val="467886" w:themeColor="hyperlink"/>
      <w:u w:val="single"/>
    </w:rPr>
  </w:style>
  <w:style w:type="character" w:styleId="UnresolvedMention">
    <w:name w:val="Unresolved Mention"/>
    <w:basedOn w:val="DefaultParagraphFont"/>
    <w:uiPriority w:val="99"/>
    <w:semiHidden/>
    <w:unhideWhenUsed/>
    <w:rsid w:val="00963378"/>
    <w:rPr>
      <w:color w:val="605E5C"/>
      <w:shd w:val="clear" w:color="auto" w:fill="E1DFDD"/>
    </w:rPr>
  </w:style>
  <w:style w:type="paragraph" w:styleId="Header">
    <w:name w:val="header"/>
    <w:basedOn w:val="Normal"/>
    <w:link w:val="HeaderChar"/>
    <w:uiPriority w:val="99"/>
    <w:unhideWhenUsed/>
    <w:rsid w:val="00DA76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645"/>
  </w:style>
  <w:style w:type="paragraph" w:styleId="Footer">
    <w:name w:val="footer"/>
    <w:basedOn w:val="Normal"/>
    <w:link w:val="FooterChar"/>
    <w:uiPriority w:val="99"/>
    <w:unhideWhenUsed/>
    <w:rsid w:val="00DA76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645"/>
  </w:style>
  <w:style w:type="paragraph" w:styleId="NoSpacing">
    <w:name w:val="No Spacing"/>
    <w:uiPriority w:val="1"/>
    <w:qFormat/>
    <w:rsid w:val="00DA7645"/>
    <w:pPr>
      <w:spacing w:after="0" w:line="240" w:lineRule="auto"/>
    </w:pPr>
  </w:style>
  <w:style w:type="character" w:styleId="FollowedHyperlink">
    <w:name w:val="FollowedHyperlink"/>
    <w:basedOn w:val="DefaultParagraphFont"/>
    <w:uiPriority w:val="99"/>
    <w:semiHidden/>
    <w:unhideWhenUsed/>
    <w:rsid w:val="003211AD"/>
    <w:rPr>
      <w:color w:val="96607D" w:themeColor="followedHyperlink"/>
      <w:u w:val="single"/>
    </w:rPr>
  </w:style>
  <w:style w:type="character" w:styleId="CommentReference">
    <w:name w:val="annotation reference"/>
    <w:basedOn w:val="DefaultParagraphFont"/>
    <w:uiPriority w:val="99"/>
    <w:semiHidden/>
    <w:unhideWhenUsed/>
    <w:rsid w:val="007E4C0A"/>
    <w:rPr>
      <w:sz w:val="16"/>
      <w:szCs w:val="16"/>
    </w:rPr>
  </w:style>
  <w:style w:type="paragraph" w:styleId="CommentText">
    <w:name w:val="annotation text"/>
    <w:basedOn w:val="Normal"/>
    <w:link w:val="CommentTextChar"/>
    <w:uiPriority w:val="99"/>
    <w:unhideWhenUsed/>
    <w:rsid w:val="007E4C0A"/>
    <w:pPr>
      <w:spacing w:line="240" w:lineRule="auto"/>
    </w:pPr>
    <w:rPr>
      <w:sz w:val="20"/>
      <w:szCs w:val="20"/>
    </w:rPr>
  </w:style>
  <w:style w:type="character" w:customStyle="1" w:styleId="CommentTextChar">
    <w:name w:val="Comment Text Char"/>
    <w:basedOn w:val="DefaultParagraphFont"/>
    <w:link w:val="CommentText"/>
    <w:uiPriority w:val="99"/>
    <w:rsid w:val="007E4C0A"/>
    <w:rPr>
      <w:sz w:val="20"/>
      <w:szCs w:val="20"/>
    </w:rPr>
  </w:style>
  <w:style w:type="paragraph" w:styleId="CommentSubject">
    <w:name w:val="annotation subject"/>
    <w:basedOn w:val="CommentText"/>
    <w:next w:val="CommentText"/>
    <w:link w:val="CommentSubjectChar"/>
    <w:uiPriority w:val="99"/>
    <w:semiHidden/>
    <w:unhideWhenUsed/>
    <w:rsid w:val="007E4C0A"/>
    <w:rPr>
      <w:b/>
      <w:bCs/>
    </w:rPr>
  </w:style>
  <w:style w:type="character" w:customStyle="1" w:styleId="CommentSubjectChar">
    <w:name w:val="Comment Subject Char"/>
    <w:basedOn w:val="CommentTextChar"/>
    <w:link w:val="CommentSubject"/>
    <w:uiPriority w:val="99"/>
    <w:semiHidden/>
    <w:rsid w:val="007E4C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akefieldscp.org.uk/resources/engaging-with-men-one-minute-guide/"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1017944/The_myth_of_invisible_men_safeguarding_children_under_1_from_non-accidental_injury_caused_by_male_carers.pdf"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s://hub.wakefieldscp.org.uk/"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69fb1c28d0e316a40f269a5b/Working_together_to_safeguard_children_2026_a_guide_to_multi_agency_working.pdf"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AA7C01E7D9294C90387EFF5BE8A9C8" ma:contentTypeVersion="17" ma:contentTypeDescription="Create a new document." ma:contentTypeScope="" ma:versionID="542026b30f30048795dddc68e01653d3">
  <xsd:schema xmlns:xsd="http://www.w3.org/2001/XMLSchema" xmlns:xs="http://www.w3.org/2001/XMLSchema" xmlns:p="http://schemas.microsoft.com/office/2006/metadata/properties" xmlns:ns2="6461d2cd-c272-48f9-bbef-7c2e823b2999" xmlns:ns3="f37ce047-4873-45a4-af0b-ace97f7f6fd3" targetNamespace="http://schemas.microsoft.com/office/2006/metadata/properties" ma:root="true" ma:fieldsID="83bac86e5291b6f512148f76eff84374" ns2:_="" ns3:_="">
    <xsd:import namespace="6461d2cd-c272-48f9-bbef-7c2e823b2999"/>
    <xsd:import namespace="f37ce047-4873-45a4-af0b-ace97f7f6fd3"/>
    <xsd:element name="properties">
      <xsd:complexType>
        <xsd:sequence>
          <xsd:element name="documentManagement">
            <xsd:complexType>
              <xsd:all>
                <xsd:element ref="ns2:LL"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d2cd-c272-48f9-bbef-7c2e823b2999" elementFormDefault="qualified">
    <xsd:import namespace="http://schemas.microsoft.com/office/2006/documentManagement/types"/>
    <xsd:import namespace="http://schemas.microsoft.com/office/infopath/2007/PartnerControls"/>
    <xsd:element name="LL" ma:index="8" nillable="true" ma:displayName="LL" ma:description="Updates for Annual Report 22_23" ma:format="Dropdown" ma:list="UserInfo" ma:SharePointGroup="0" ma:internalName="L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7ce047-4873-45a4-af0b-ace97f7f6fd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e88cc4-21af-4fa6-b2ea-94df7df7cc13}" ma:internalName="TaxCatchAll" ma:showField="CatchAllData" ma:web="f37ce047-4873-45a4-af0b-ace97f7f6fd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7ce047-4873-45a4-af0b-ace97f7f6fd3" xsi:nil="true"/>
    <LL xmlns="6461d2cd-c272-48f9-bbef-7c2e823b2999">
      <UserInfo>
        <DisplayName/>
        <AccountId xsi:nil="true"/>
        <AccountType/>
      </UserInfo>
    </LL>
    <lcf76f155ced4ddcb4097134ff3c332f xmlns="6461d2cd-c272-48f9-bbef-7c2e823b299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8E8991-4EF7-48E9-B330-AECE6427F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1d2cd-c272-48f9-bbef-7c2e823b2999"/>
    <ds:schemaRef ds:uri="f37ce047-4873-45a4-af0b-ace97f7f6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9E2319-B4B8-4684-98F9-4B8919E56EB1}">
  <ds:schemaRefs>
    <ds:schemaRef ds:uri="http://schemas.microsoft.com/office/2006/metadata/properties"/>
    <ds:schemaRef ds:uri="http://schemas.microsoft.com/office/infopath/2007/PartnerControls"/>
    <ds:schemaRef ds:uri="f37ce047-4873-45a4-af0b-ace97f7f6fd3"/>
    <ds:schemaRef ds:uri="6461d2cd-c272-48f9-bbef-7c2e823b2999"/>
  </ds:schemaRefs>
</ds:datastoreItem>
</file>

<file path=customXml/itemProps3.xml><?xml version="1.0" encoding="utf-8"?>
<ds:datastoreItem xmlns:ds="http://schemas.openxmlformats.org/officeDocument/2006/customXml" ds:itemID="{277A0830-34F5-41B0-BDFE-4B1333C11DE4}">
  <ds:schemaRefs>
    <ds:schemaRef ds:uri="http://schemas.microsoft.com/sharepoint/v3/contenttype/forms"/>
  </ds:schemaRefs>
</ds:datastoreItem>
</file>

<file path=docMetadata/LabelInfo.xml><?xml version="1.0" encoding="utf-8"?>
<clbl:labelList xmlns:clbl="http://schemas.microsoft.com/office/2020/mipLabelMetadata">
  <clbl:label id="{d76faab7-96b7-40c7-9b25-3d2fbd4ac1f1}" enabled="0" method="" siteId="{d76faab7-96b7-40c7-9b25-3d2fbd4ac1f1}" removed="1"/>
</clbl:labelList>
</file>

<file path=docProps/app.xml><?xml version="1.0" encoding="utf-8"?>
<Properties xmlns="http://schemas.openxmlformats.org/officeDocument/2006/extended-properties" xmlns:vt="http://schemas.openxmlformats.org/officeDocument/2006/docPropsVTypes">
  <Template>Normal</Template>
  <TotalTime>460</TotalTime>
  <Pages>5</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Maskill, Louise</dc:creator>
  <cp:keywords/>
  <dc:description/>
  <cp:lastModifiedBy>Maskill, Louise</cp:lastModifiedBy>
  <cp:revision>12</cp:revision>
  <dcterms:created xsi:type="dcterms:W3CDTF">2026-07-08T16:07:00Z</dcterms:created>
  <dcterms:modified xsi:type="dcterms:W3CDTF">2026-07-27T11:14:00Z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0x01010071AA7C01E7D9294C90387EFF5BE8A9C8</vt:lpwstr>
  </property>
  <property fmtid="{D5CDD505-2E9C-101B-9397-08002B2CF9AE}" pid="3" name="MediaServiceImageTags">
    <vt:lpwstr/>
  </property>
</Properties>
</file>